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single" w:sz="4" w:space="0" w:color="auto"/>
        </w:tblBorders>
        <w:tblLook w:val="04A0"/>
      </w:tblPr>
      <w:tblGrid>
        <w:gridCol w:w="9500"/>
      </w:tblGrid>
      <w:tr w:rsidR="00E64963" w:rsidRPr="006C2592" w:rsidTr="00E64963">
        <w:tc>
          <w:tcPr>
            <w:tcW w:w="9500" w:type="dxa"/>
          </w:tcPr>
          <w:p w:rsidR="00E64963" w:rsidRPr="00713F59" w:rsidRDefault="00E64963" w:rsidP="00E64963">
            <w:pPr>
              <w:jc w:val="right"/>
              <w:rPr>
                <w:rFonts w:asciiTheme="minorHAnsi" w:eastAsiaTheme="minorHAnsi" w:hAnsiTheme="minorHAnsi" w:cstheme="minorBidi"/>
                <w:b/>
                <w:i/>
                <w:sz w:val="96"/>
                <w:szCs w:val="96"/>
              </w:rPr>
            </w:pPr>
            <w:r>
              <w:rPr>
                <w:rFonts w:asciiTheme="minorHAnsi" w:eastAsiaTheme="minorHAnsi" w:hAnsiTheme="minorHAnsi" w:cstheme="minorBidi"/>
                <w:b/>
                <w:i/>
                <w:sz w:val="96"/>
                <w:szCs w:val="96"/>
              </w:rPr>
              <w:t>Boletim de Pesquisa e Desenvolvimento</w:t>
            </w:r>
          </w:p>
        </w:tc>
      </w:tr>
    </w:tbl>
    <w:p w:rsidR="00E64963" w:rsidRPr="00E64963" w:rsidRDefault="00E64963" w:rsidP="00E64963">
      <w:pPr>
        <w:keepNext/>
        <w:pBdr>
          <w:bottom w:val="single" w:sz="6" w:space="3" w:color="auto"/>
        </w:pBdr>
        <w:tabs>
          <w:tab w:val="left" w:pos="360"/>
        </w:tabs>
        <w:spacing w:before="400" w:after="60" w:line="276" w:lineRule="auto"/>
        <w:jc w:val="center"/>
        <w:outlineLvl w:val="0"/>
        <w:rPr>
          <w:rFonts w:ascii="Calibri" w:hAnsi="Calibri" w:cstheme="minorHAnsi"/>
          <w:b/>
          <w:kern w:val="28"/>
          <w:sz w:val="44"/>
          <w:szCs w:val="44"/>
        </w:rPr>
      </w:pPr>
      <w:r w:rsidRPr="00E64963">
        <w:rPr>
          <w:rFonts w:ascii="Calibri" w:hAnsi="Calibri" w:cstheme="minorHAnsi"/>
          <w:b/>
          <w:kern w:val="28"/>
          <w:sz w:val="44"/>
          <w:szCs w:val="44"/>
        </w:rPr>
        <w:t>Caracterização de Germoplasma e Melhoramento Genético do Maracujazeiro Assistidos por Marcadores Moleculares</w:t>
      </w:r>
      <w:r w:rsidR="00A3650E">
        <w:rPr>
          <w:rFonts w:ascii="Calibri" w:hAnsi="Calibri" w:cstheme="minorHAnsi"/>
          <w:b/>
          <w:kern w:val="28"/>
          <w:sz w:val="44"/>
          <w:szCs w:val="44"/>
        </w:rPr>
        <w:t xml:space="preserve"> – Fase II</w:t>
      </w:r>
      <w:r w:rsidRPr="00E64963">
        <w:rPr>
          <w:rFonts w:ascii="Calibri" w:hAnsi="Calibri" w:cstheme="minorHAnsi"/>
          <w:b/>
          <w:kern w:val="28"/>
          <w:sz w:val="44"/>
          <w:szCs w:val="44"/>
        </w:rPr>
        <w:t>: resultados de pesquisa 2008-2012</w:t>
      </w:r>
    </w:p>
    <w:p w:rsidR="00E64963" w:rsidRPr="00E64963" w:rsidRDefault="00E64963" w:rsidP="00E64963">
      <w:pPr>
        <w:spacing w:after="200" w:line="276" w:lineRule="auto"/>
        <w:jc w:val="right"/>
        <w:rPr>
          <w:rFonts w:ascii="Calibri" w:eastAsia="Calibri" w:hAnsi="Calibri" w:cstheme="minorHAnsi"/>
          <w:b/>
          <w:i/>
          <w:color w:val="000000"/>
          <w:sz w:val="40"/>
          <w:szCs w:val="40"/>
          <w:lang w:eastAsia="en-US"/>
        </w:rPr>
      </w:pPr>
    </w:p>
    <w:p w:rsidR="00E64963" w:rsidRPr="00E64963" w:rsidRDefault="00E64963" w:rsidP="00E64963">
      <w:pPr>
        <w:spacing w:after="200" w:line="276" w:lineRule="auto"/>
        <w:jc w:val="right"/>
        <w:rPr>
          <w:rFonts w:ascii="Calibri" w:eastAsia="Calibri" w:hAnsi="Calibri" w:cstheme="minorHAnsi"/>
          <w:b/>
          <w:i/>
          <w:color w:val="000000"/>
          <w:sz w:val="32"/>
          <w:szCs w:val="32"/>
          <w:lang w:eastAsia="en-US"/>
        </w:rPr>
      </w:pPr>
      <w:r w:rsidRPr="00E64963">
        <w:rPr>
          <w:rFonts w:ascii="Calibri" w:eastAsia="Calibri" w:hAnsi="Calibri" w:cstheme="minorHAnsi"/>
          <w:b/>
          <w:i/>
          <w:color w:val="000000"/>
          <w:sz w:val="32"/>
          <w:szCs w:val="32"/>
          <w:lang w:eastAsia="en-US"/>
        </w:rPr>
        <w:t>Fábio Gelape Faleiro</w:t>
      </w:r>
    </w:p>
    <w:p w:rsidR="00E64963" w:rsidRDefault="00E64963" w:rsidP="00E64963">
      <w:pPr>
        <w:spacing w:after="200" w:line="276" w:lineRule="auto"/>
        <w:jc w:val="right"/>
        <w:rPr>
          <w:rFonts w:ascii="Calibri" w:eastAsia="Calibri" w:hAnsi="Calibri" w:cstheme="minorHAnsi"/>
          <w:b/>
          <w:i/>
          <w:color w:val="000000"/>
          <w:sz w:val="32"/>
          <w:szCs w:val="32"/>
          <w:lang w:eastAsia="en-US"/>
        </w:rPr>
      </w:pPr>
      <w:r w:rsidRPr="00E64963">
        <w:rPr>
          <w:rFonts w:ascii="Calibri" w:eastAsia="Calibri" w:hAnsi="Calibri" w:cstheme="minorHAnsi"/>
          <w:b/>
          <w:i/>
          <w:color w:val="000000"/>
          <w:sz w:val="32"/>
          <w:szCs w:val="32"/>
          <w:lang w:eastAsia="en-US"/>
        </w:rPr>
        <w:t>Nilton Tadeu Vilela Junqueira</w:t>
      </w:r>
    </w:p>
    <w:p w:rsidR="006A159D" w:rsidRDefault="006A159D" w:rsidP="006A159D">
      <w:pPr>
        <w:spacing w:after="200" w:line="276" w:lineRule="auto"/>
        <w:jc w:val="right"/>
        <w:rPr>
          <w:rFonts w:ascii="Calibri" w:eastAsia="Calibri" w:hAnsi="Calibri" w:cstheme="minorHAnsi"/>
          <w:b/>
          <w:i/>
          <w:color w:val="000000"/>
          <w:sz w:val="32"/>
          <w:szCs w:val="32"/>
          <w:lang w:eastAsia="en-US"/>
        </w:rPr>
      </w:pPr>
      <w:r w:rsidRPr="006A159D">
        <w:rPr>
          <w:rFonts w:ascii="Calibri" w:eastAsia="Calibri" w:hAnsi="Calibri" w:cstheme="minorHAnsi"/>
          <w:b/>
          <w:i/>
          <w:color w:val="000000"/>
          <w:sz w:val="32"/>
          <w:szCs w:val="32"/>
          <w:lang w:eastAsia="en-US"/>
        </w:rPr>
        <w:t>Éder Jorge de Oliveira</w:t>
      </w:r>
    </w:p>
    <w:p w:rsidR="006A159D" w:rsidRDefault="006A159D" w:rsidP="006A159D">
      <w:pPr>
        <w:spacing w:after="200" w:line="276" w:lineRule="auto"/>
        <w:jc w:val="right"/>
        <w:rPr>
          <w:rFonts w:ascii="Calibri" w:eastAsia="Calibri" w:hAnsi="Calibri" w:cstheme="minorHAnsi"/>
          <w:b/>
          <w:i/>
          <w:color w:val="000000"/>
          <w:sz w:val="32"/>
          <w:szCs w:val="32"/>
          <w:lang w:eastAsia="en-US"/>
        </w:rPr>
      </w:pPr>
      <w:r w:rsidRPr="006A159D">
        <w:rPr>
          <w:rFonts w:ascii="Calibri" w:eastAsia="Calibri" w:hAnsi="Calibri" w:cstheme="minorHAnsi"/>
          <w:b/>
          <w:i/>
          <w:color w:val="000000"/>
          <w:sz w:val="32"/>
          <w:szCs w:val="32"/>
          <w:lang w:eastAsia="en-US"/>
        </w:rPr>
        <w:t>Cristina de Fátima Machado</w:t>
      </w:r>
    </w:p>
    <w:p w:rsidR="00900C24" w:rsidRDefault="00900C24" w:rsidP="00900C24">
      <w:pPr>
        <w:spacing w:after="200" w:line="276" w:lineRule="auto"/>
        <w:jc w:val="right"/>
        <w:rPr>
          <w:rFonts w:ascii="Calibri" w:eastAsia="Calibri" w:hAnsi="Calibri" w:cstheme="minorHAnsi"/>
          <w:b/>
          <w:i/>
          <w:color w:val="000000"/>
          <w:sz w:val="32"/>
          <w:szCs w:val="32"/>
          <w:lang w:eastAsia="en-US"/>
        </w:rPr>
      </w:pPr>
      <w:r>
        <w:rPr>
          <w:rFonts w:ascii="Calibri" w:eastAsia="Calibri" w:hAnsi="Calibri" w:cstheme="minorHAnsi"/>
          <w:b/>
          <w:i/>
          <w:color w:val="000000"/>
          <w:sz w:val="32"/>
          <w:szCs w:val="32"/>
          <w:lang w:eastAsia="en-US"/>
        </w:rPr>
        <w:t>José Ricardo Peixoto</w:t>
      </w:r>
    </w:p>
    <w:p w:rsidR="00900C24" w:rsidRPr="00E64963" w:rsidRDefault="00900C24" w:rsidP="00900C24">
      <w:pPr>
        <w:spacing w:after="200" w:line="276" w:lineRule="auto"/>
        <w:jc w:val="right"/>
        <w:rPr>
          <w:rFonts w:ascii="Calibri" w:eastAsia="Calibri" w:hAnsi="Calibri" w:cstheme="minorHAnsi"/>
          <w:b/>
          <w:i/>
          <w:color w:val="000000"/>
          <w:sz w:val="32"/>
          <w:szCs w:val="32"/>
          <w:lang w:eastAsia="en-US"/>
        </w:rPr>
      </w:pPr>
      <w:r>
        <w:rPr>
          <w:rFonts w:ascii="Calibri" w:eastAsia="Calibri" w:hAnsi="Calibri" w:cstheme="minorHAnsi"/>
          <w:b/>
          <w:i/>
          <w:color w:val="000000"/>
          <w:sz w:val="32"/>
          <w:szCs w:val="32"/>
          <w:lang w:eastAsia="en-US"/>
        </w:rPr>
        <w:t>Ana Maria Costa</w:t>
      </w:r>
    </w:p>
    <w:p w:rsidR="00E64963" w:rsidRDefault="00E64963" w:rsidP="00E64963">
      <w:pPr>
        <w:spacing w:after="200" w:line="276" w:lineRule="auto"/>
        <w:jc w:val="right"/>
        <w:rPr>
          <w:rFonts w:ascii="Calibri" w:eastAsia="Calibri" w:hAnsi="Calibri" w:cstheme="minorHAnsi"/>
          <w:b/>
          <w:i/>
          <w:color w:val="000000"/>
          <w:sz w:val="32"/>
          <w:szCs w:val="32"/>
          <w:lang w:eastAsia="en-US"/>
        </w:rPr>
      </w:pPr>
      <w:r w:rsidRPr="00E64963">
        <w:rPr>
          <w:rFonts w:ascii="Calibri" w:eastAsia="Calibri" w:hAnsi="Calibri" w:cstheme="minorHAnsi"/>
          <w:b/>
          <w:i/>
          <w:color w:val="000000"/>
          <w:sz w:val="32"/>
          <w:szCs w:val="32"/>
          <w:lang w:eastAsia="en-US"/>
        </w:rPr>
        <w:t>Tadeu Graciolli Guimarães</w:t>
      </w:r>
    </w:p>
    <w:p w:rsidR="00851011" w:rsidRDefault="00851011" w:rsidP="00E64963">
      <w:pPr>
        <w:spacing w:after="200" w:line="276" w:lineRule="auto"/>
        <w:jc w:val="right"/>
        <w:rPr>
          <w:rFonts w:ascii="Calibri" w:eastAsia="Calibri" w:hAnsi="Calibri" w:cstheme="minorHAnsi"/>
          <w:b/>
          <w:i/>
          <w:color w:val="000000"/>
          <w:sz w:val="32"/>
          <w:szCs w:val="32"/>
          <w:lang w:eastAsia="en-US"/>
        </w:rPr>
      </w:pPr>
      <w:r>
        <w:rPr>
          <w:rFonts w:ascii="Calibri" w:eastAsia="Calibri" w:hAnsi="Calibri" w:cstheme="minorHAnsi"/>
          <w:b/>
          <w:i/>
          <w:color w:val="000000"/>
          <w:sz w:val="32"/>
          <w:szCs w:val="32"/>
          <w:lang w:eastAsia="en-US"/>
        </w:rPr>
        <w:t>Keize Pereira Junqueira</w:t>
      </w:r>
    </w:p>
    <w:p w:rsidR="00F31F4A" w:rsidRDefault="00F31F4A" w:rsidP="00E64963">
      <w:pPr>
        <w:spacing w:after="200" w:line="276" w:lineRule="auto"/>
        <w:jc w:val="center"/>
        <w:rPr>
          <w:rFonts w:ascii="Calibri" w:eastAsia="Calibri" w:hAnsi="Calibri" w:cstheme="minorHAnsi"/>
          <w:b/>
          <w:sz w:val="28"/>
          <w:szCs w:val="28"/>
          <w:lang w:eastAsia="en-US"/>
        </w:rPr>
      </w:pPr>
    </w:p>
    <w:p w:rsidR="00784734" w:rsidRDefault="00784734" w:rsidP="00E64963">
      <w:pPr>
        <w:spacing w:after="200" w:line="276" w:lineRule="auto"/>
        <w:jc w:val="center"/>
        <w:rPr>
          <w:rFonts w:ascii="Calibri" w:eastAsia="Calibri" w:hAnsi="Calibri" w:cstheme="minorHAnsi"/>
          <w:b/>
          <w:sz w:val="28"/>
          <w:szCs w:val="28"/>
          <w:lang w:eastAsia="en-US"/>
        </w:rPr>
      </w:pPr>
    </w:p>
    <w:p w:rsidR="00D31516" w:rsidRDefault="00D31516" w:rsidP="00E64963">
      <w:pPr>
        <w:spacing w:after="200" w:line="276" w:lineRule="auto"/>
        <w:jc w:val="center"/>
        <w:rPr>
          <w:rFonts w:ascii="Calibri" w:eastAsia="Calibri" w:hAnsi="Calibri" w:cstheme="minorHAnsi"/>
          <w:b/>
          <w:sz w:val="28"/>
          <w:szCs w:val="28"/>
          <w:lang w:eastAsia="en-US"/>
        </w:rPr>
      </w:pPr>
    </w:p>
    <w:p w:rsidR="00E64963" w:rsidRDefault="006A159D" w:rsidP="00E64963">
      <w:pPr>
        <w:spacing w:after="200" w:line="276" w:lineRule="auto"/>
        <w:jc w:val="center"/>
        <w:rPr>
          <w:rFonts w:ascii="Calibri" w:eastAsia="Calibri" w:hAnsi="Calibri" w:cstheme="minorHAnsi"/>
          <w:b/>
          <w:sz w:val="28"/>
          <w:szCs w:val="28"/>
          <w:lang w:eastAsia="en-US"/>
        </w:rPr>
      </w:pPr>
      <w:r>
        <w:rPr>
          <w:rFonts w:ascii="Calibri" w:eastAsia="Calibri" w:hAnsi="Calibri" w:cstheme="minorHAnsi"/>
          <w:b/>
          <w:sz w:val="28"/>
          <w:szCs w:val="28"/>
          <w:lang w:eastAsia="en-US"/>
        </w:rPr>
        <w:t>Novembro 2012</w:t>
      </w:r>
    </w:p>
    <w:tbl>
      <w:tblPr>
        <w:tblW w:w="0" w:type="auto"/>
        <w:tblInd w:w="38" w:type="dxa"/>
        <w:tblBorders>
          <w:bottom w:val="single" w:sz="4" w:space="0" w:color="auto"/>
        </w:tblBorders>
        <w:tblLook w:val="01E0"/>
      </w:tblPr>
      <w:tblGrid>
        <w:gridCol w:w="9779"/>
      </w:tblGrid>
      <w:tr w:rsidR="00A3650E" w:rsidRPr="002F02F0" w:rsidTr="00815AD8">
        <w:tc>
          <w:tcPr>
            <w:tcW w:w="9779" w:type="dxa"/>
          </w:tcPr>
          <w:p w:rsidR="00A3650E" w:rsidRPr="002F02F0" w:rsidRDefault="00A3650E" w:rsidP="00A3650E">
            <w:pPr>
              <w:tabs>
                <w:tab w:val="left" w:pos="851"/>
              </w:tabs>
              <w:rPr>
                <w:rFonts w:ascii="Univers" w:hAnsi="Univers"/>
                <w:b/>
                <w:sz w:val="28"/>
                <w:szCs w:val="28"/>
              </w:rPr>
            </w:pPr>
            <w:r>
              <w:lastRenderedPageBreak/>
              <w:br w:type="page"/>
            </w:r>
            <w:r>
              <w:rPr>
                <w:rFonts w:ascii="Univers" w:hAnsi="Univers"/>
                <w:b/>
                <w:sz w:val="28"/>
                <w:szCs w:val="28"/>
              </w:rPr>
              <w:t>Resumo</w:t>
            </w:r>
          </w:p>
        </w:tc>
      </w:tr>
    </w:tbl>
    <w:p w:rsidR="00A3650E" w:rsidRPr="00D3695D" w:rsidRDefault="00A3650E" w:rsidP="00A3650E">
      <w:pPr>
        <w:tabs>
          <w:tab w:val="num" w:pos="0"/>
        </w:tabs>
        <w:ind w:firstLine="567"/>
        <w:rPr>
          <w:rFonts w:ascii="Univers" w:hAnsi="Univers" w:cs="Arial"/>
        </w:rPr>
      </w:pPr>
    </w:p>
    <w:p w:rsidR="00815AD8" w:rsidRPr="00815AD8" w:rsidRDefault="00815AD8" w:rsidP="00815AD8">
      <w:pPr>
        <w:tabs>
          <w:tab w:val="num" w:pos="0"/>
        </w:tabs>
        <w:spacing w:line="360" w:lineRule="auto"/>
        <w:jc w:val="both"/>
        <w:rPr>
          <w:rFonts w:ascii="Arial Narrow" w:hAnsi="Arial Narrow"/>
          <w:sz w:val="24"/>
        </w:rPr>
      </w:pPr>
      <w:r w:rsidRPr="00815AD8">
        <w:rPr>
          <w:rFonts w:ascii="Arial Narrow" w:hAnsi="Arial Narrow"/>
          <w:sz w:val="24"/>
        </w:rPr>
        <w:t xml:space="preserve">Neste boletim de pesquisa e desenvolvimento, são apresentados os principais resultados obtidos </w:t>
      </w:r>
      <w:r w:rsidR="004D2E56" w:rsidRPr="00815AD8">
        <w:rPr>
          <w:rFonts w:ascii="Arial Narrow" w:hAnsi="Arial Narrow"/>
          <w:sz w:val="24"/>
        </w:rPr>
        <w:t>de 200</w:t>
      </w:r>
      <w:r w:rsidR="004D2E56">
        <w:rPr>
          <w:rFonts w:ascii="Arial Narrow" w:hAnsi="Arial Narrow"/>
          <w:sz w:val="24"/>
        </w:rPr>
        <w:t>8</w:t>
      </w:r>
      <w:r w:rsidR="004D2E56" w:rsidRPr="00815AD8">
        <w:rPr>
          <w:rFonts w:ascii="Arial Narrow" w:hAnsi="Arial Narrow"/>
          <w:sz w:val="24"/>
        </w:rPr>
        <w:t xml:space="preserve"> a 20</w:t>
      </w:r>
      <w:r w:rsidR="004D2E56">
        <w:rPr>
          <w:rFonts w:ascii="Arial Narrow" w:hAnsi="Arial Narrow"/>
          <w:sz w:val="24"/>
        </w:rPr>
        <w:t xml:space="preserve">12 </w:t>
      </w:r>
      <w:r w:rsidRPr="00815AD8">
        <w:rPr>
          <w:rFonts w:ascii="Arial Narrow" w:hAnsi="Arial Narrow"/>
          <w:sz w:val="24"/>
        </w:rPr>
        <w:t>durante a condução do</w:t>
      </w:r>
      <w:r>
        <w:rPr>
          <w:rFonts w:ascii="Arial Narrow" w:hAnsi="Arial Narrow"/>
          <w:sz w:val="24"/>
        </w:rPr>
        <w:t>s</w:t>
      </w:r>
      <w:r w:rsidRPr="00815AD8">
        <w:rPr>
          <w:rFonts w:ascii="Arial Narrow" w:hAnsi="Arial Narrow"/>
          <w:sz w:val="24"/>
        </w:rPr>
        <w:t xml:space="preserve"> projeto</w:t>
      </w:r>
      <w:r>
        <w:rPr>
          <w:rFonts w:ascii="Arial Narrow" w:hAnsi="Arial Narrow"/>
          <w:sz w:val="24"/>
        </w:rPr>
        <w:t>s ‘</w:t>
      </w:r>
      <w:r>
        <w:rPr>
          <w:rFonts w:ascii="Arial Narrow" w:hAnsi="Arial Narrow"/>
          <w:sz w:val="24"/>
          <w:szCs w:val="24"/>
        </w:rPr>
        <w:t>Caracterização e uso de germoplasma e melhoramento genético do maracujazeiro (</w:t>
      </w:r>
      <w:r>
        <w:rPr>
          <w:rFonts w:ascii="Arial Narrow" w:hAnsi="Arial Narrow"/>
          <w:i/>
          <w:sz w:val="24"/>
          <w:szCs w:val="24"/>
        </w:rPr>
        <w:t xml:space="preserve">Passiflora </w:t>
      </w:r>
      <w:r>
        <w:rPr>
          <w:rFonts w:ascii="Arial Narrow" w:hAnsi="Arial Narrow"/>
          <w:sz w:val="24"/>
          <w:szCs w:val="24"/>
        </w:rPr>
        <w:t>spp) com o auxílio de marcadores moleculares – fase II’ e ‘</w:t>
      </w:r>
      <w:r w:rsidRPr="006E1BCB">
        <w:rPr>
          <w:rFonts w:ascii="Arial Narrow" w:hAnsi="Arial Narrow"/>
          <w:color w:val="000000"/>
          <w:sz w:val="24"/>
        </w:rPr>
        <w:t>Melhoramento genético do maracujazeiro (</w:t>
      </w:r>
      <w:r w:rsidRPr="006E1BCB">
        <w:rPr>
          <w:rFonts w:ascii="Arial Narrow" w:hAnsi="Arial Narrow"/>
          <w:i/>
          <w:color w:val="000000"/>
          <w:sz w:val="24"/>
        </w:rPr>
        <w:t>Passiflora</w:t>
      </w:r>
      <w:r w:rsidRPr="006E1BCB">
        <w:rPr>
          <w:rFonts w:ascii="Arial Narrow" w:hAnsi="Arial Narrow"/>
          <w:color w:val="000000"/>
          <w:sz w:val="24"/>
        </w:rPr>
        <w:t xml:space="preserve"> spp.) visando sua utilização diversificada e valoração da biodiversidade essencialmente brasileira</w:t>
      </w:r>
      <w:r>
        <w:rPr>
          <w:rFonts w:ascii="Arial Narrow" w:hAnsi="Arial Narrow"/>
          <w:color w:val="000000"/>
          <w:sz w:val="24"/>
        </w:rPr>
        <w:t>”</w:t>
      </w:r>
      <w:r w:rsidR="004D2E56">
        <w:rPr>
          <w:rFonts w:ascii="Arial Narrow" w:hAnsi="Arial Narrow"/>
          <w:sz w:val="24"/>
        </w:rPr>
        <w:t xml:space="preserve">. Na apresentação dos resultados, serão enfocados </w:t>
      </w:r>
      <w:r w:rsidRPr="00815AD8">
        <w:rPr>
          <w:rFonts w:ascii="Arial Narrow" w:hAnsi="Arial Narrow"/>
          <w:sz w:val="24"/>
        </w:rPr>
        <w:t>o cumprimento de objetivos e metas, a geração de publicações técnico-científicas, o desenvolvimento de produtos tecnológicos e diferentes ações de transferência de tecnologia.</w:t>
      </w:r>
      <w:r w:rsidR="004D2E56">
        <w:rPr>
          <w:rFonts w:ascii="Arial Narrow" w:hAnsi="Arial Narrow"/>
          <w:sz w:val="24"/>
        </w:rPr>
        <w:t xml:space="preserve"> </w:t>
      </w:r>
      <w:r w:rsidR="004D2E56">
        <w:rPr>
          <w:rFonts w:ascii="Arial Narrow" w:hAnsi="Arial Narrow"/>
          <w:sz w:val="24"/>
          <w:szCs w:val="24"/>
        </w:rPr>
        <w:t>Destaque especial foi a validação do desempenho agronômico dos híbridos de maracujazeiro-azedo BRS Sol do Cerrado, BRS Gigante Amarelo e BRS Ouro Vermelho</w:t>
      </w:r>
      <w:r w:rsidR="00957D93">
        <w:rPr>
          <w:rFonts w:ascii="Arial Narrow" w:hAnsi="Arial Narrow"/>
          <w:sz w:val="24"/>
          <w:szCs w:val="24"/>
        </w:rPr>
        <w:t xml:space="preserve"> em várias</w:t>
      </w:r>
      <w:r w:rsidR="004D2E56">
        <w:rPr>
          <w:rFonts w:ascii="Arial Narrow" w:hAnsi="Arial Narrow"/>
          <w:sz w:val="24"/>
          <w:szCs w:val="24"/>
        </w:rPr>
        <w:t xml:space="preserve"> regiões do Brasil e o lançamento da cultivar de maracajuzeiro azedo BRS Rubi do Cerrado em 2012.</w:t>
      </w:r>
    </w:p>
    <w:p w:rsidR="00815AD8" w:rsidRPr="00815AD8" w:rsidRDefault="00815AD8" w:rsidP="00815AD8">
      <w:pPr>
        <w:tabs>
          <w:tab w:val="num" w:pos="0"/>
        </w:tabs>
        <w:spacing w:line="360" w:lineRule="auto"/>
        <w:jc w:val="both"/>
        <w:rPr>
          <w:rFonts w:ascii="Arial Narrow" w:hAnsi="Arial Narrow"/>
          <w:sz w:val="24"/>
        </w:rPr>
      </w:pPr>
    </w:p>
    <w:p w:rsidR="00A3650E" w:rsidRPr="004D2E56" w:rsidRDefault="00815AD8" w:rsidP="004D2E56">
      <w:pPr>
        <w:tabs>
          <w:tab w:val="num" w:pos="0"/>
        </w:tabs>
        <w:spacing w:line="360" w:lineRule="auto"/>
        <w:jc w:val="both"/>
        <w:rPr>
          <w:rFonts w:ascii="Arial Narrow" w:hAnsi="Arial Narrow"/>
          <w:sz w:val="24"/>
          <w:szCs w:val="24"/>
        </w:rPr>
      </w:pPr>
      <w:r w:rsidRPr="004D2E56">
        <w:rPr>
          <w:rFonts w:ascii="Arial Narrow" w:hAnsi="Arial Narrow"/>
          <w:sz w:val="24"/>
        </w:rPr>
        <w:t xml:space="preserve">Termos para indexação: germoplasma, </w:t>
      </w:r>
      <w:r w:rsidRPr="004D2E56">
        <w:rPr>
          <w:rFonts w:ascii="Arial Narrow" w:hAnsi="Arial Narrow"/>
          <w:i/>
          <w:sz w:val="24"/>
        </w:rPr>
        <w:t>Passiflora</w:t>
      </w:r>
      <w:r w:rsidRPr="004D2E56">
        <w:rPr>
          <w:rFonts w:ascii="Arial Narrow" w:hAnsi="Arial Narrow"/>
          <w:sz w:val="24"/>
        </w:rPr>
        <w:t>, melhoramento genético, marcadores moleculares, lançamento de cultivares</w:t>
      </w:r>
      <w:r w:rsidR="004D2E56">
        <w:rPr>
          <w:rFonts w:ascii="Arial Narrow" w:hAnsi="Arial Narrow"/>
          <w:sz w:val="24"/>
        </w:rPr>
        <w:t>, desenvolvimento tecnológico</w:t>
      </w:r>
    </w:p>
    <w:p w:rsidR="00A3650E" w:rsidRDefault="00A3650E" w:rsidP="00A3650E">
      <w:pPr>
        <w:tabs>
          <w:tab w:val="num" w:pos="0"/>
        </w:tabs>
        <w:spacing w:line="360" w:lineRule="auto"/>
        <w:jc w:val="both"/>
        <w:rPr>
          <w:rFonts w:ascii="Arial" w:hAnsi="Arial" w:cs="Arial"/>
        </w:rPr>
      </w:pPr>
    </w:p>
    <w:tbl>
      <w:tblPr>
        <w:tblW w:w="0" w:type="auto"/>
        <w:tblInd w:w="38" w:type="dxa"/>
        <w:tblBorders>
          <w:bottom w:val="single" w:sz="4" w:space="0" w:color="auto"/>
        </w:tblBorders>
        <w:tblLook w:val="01E0"/>
      </w:tblPr>
      <w:tblGrid>
        <w:gridCol w:w="9779"/>
      </w:tblGrid>
      <w:tr w:rsidR="00A3650E" w:rsidRPr="002F02F0" w:rsidTr="00815AD8">
        <w:tc>
          <w:tcPr>
            <w:tcW w:w="9779" w:type="dxa"/>
          </w:tcPr>
          <w:p w:rsidR="00A3650E" w:rsidRPr="002F02F0" w:rsidRDefault="00A3650E" w:rsidP="00A3650E">
            <w:pPr>
              <w:tabs>
                <w:tab w:val="left" w:pos="851"/>
              </w:tabs>
              <w:rPr>
                <w:rFonts w:ascii="Univers" w:hAnsi="Univers"/>
                <w:b/>
                <w:sz w:val="28"/>
                <w:szCs w:val="28"/>
              </w:rPr>
            </w:pPr>
            <w:r>
              <w:br w:type="page"/>
            </w:r>
            <w:r>
              <w:rPr>
                <w:rFonts w:ascii="Univers" w:hAnsi="Univers"/>
                <w:b/>
                <w:sz w:val="28"/>
                <w:szCs w:val="28"/>
              </w:rPr>
              <w:t>Abstract</w:t>
            </w:r>
          </w:p>
        </w:tc>
      </w:tr>
    </w:tbl>
    <w:p w:rsidR="00A3650E" w:rsidRPr="00D3695D" w:rsidRDefault="00A3650E" w:rsidP="00A3650E">
      <w:pPr>
        <w:tabs>
          <w:tab w:val="num" w:pos="0"/>
        </w:tabs>
        <w:ind w:firstLine="567"/>
        <w:rPr>
          <w:rFonts w:ascii="Univers" w:hAnsi="Univers" w:cs="Arial"/>
        </w:rPr>
      </w:pPr>
    </w:p>
    <w:p w:rsidR="004D2E56" w:rsidRPr="004D2E56" w:rsidRDefault="004D2E56" w:rsidP="004D2E56">
      <w:pPr>
        <w:tabs>
          <w:tab w:val="num" w:pos="0"/>
        </w:tabs>
        <w:spacing w:line="360" w:lineRule="auto"/>
        <w:jc w:val="both"/>
        <w:rPr>
          <w:rFonts w:ascii="Arial Narrow" w:hAnsi="Arial Narrow"/>
          <w:sz w:val="24"/>
          <w:lang w:val="en-US"/>
        </w:rPr>
      </w:pPr>
      <w:r w:rsidRPr="004D2E56">
        <w:rPr>
          <w:rFonts w:ascii="Arial Narrow" w:hAnsi="Arial Narrow"/>
          <w:sz w:val="24"/>
          <w:lang w:val="en-US"/>
        </w:rPr>
        <w:t>This research and development bulletin shows the main results obtained from 20</w:t>
      </w:r>
      <w:r w:rsidR="007A4D98">
        <w:rPr>
          <w:rFonts w:ascii="Arial Narrow" w:hAnsi="Arial Narrow"/>
          <w:sz w:val="24"/>
          <w:lang w:val="en-US"/>
        </w:rPr>
        <w:t>08</w:t>
      </w:r>
      <w:r w:rsidRPr="004D2E56">
        <w:rPr>
          <w:rFonts w:ascii="Arial Narrow" w:hAnsi="Arial Narrow"/>
          <w:sz w:val="24"/>
          <w:lang w:val="en-US"/>
        </w:rPr>
        <w:t xml:space="preserve"> to 20</w:t>
      </w:r>
      <w:r w:rsidR="007A4D98">
        <w:rPr>
          <w:rFonts w:ascii="Arial Narrow" w:hAnsi="Arial Narrow"/>
          <w:sz w:val="24"/>
          <w:lang w:val="en-US"/>
        </w:rPr>
        <w:t>12</w:t>
      </w:r>
      <w:r>
        <w:rPr>
          <w:rFonts w:ascii="Arial Narrow" w:hAnsi="Arial Narrow"/>
          <w:sz w:val="24"/>
          <w:lang w:val="en-US"/>
        </w:rPr>
        <w:t xml:space="preserve"> in the projects </w:t>
      </w:r>
      <w:r w:rsidRPr="00784734">
        <w:rPr>
          <w:rFonts w:ascii="Arial Narrow" w:hAnsi="Arial Narrow"/>
          <w:sz w:val="24"/>
          <w:lang w:val="en-US"/>
        </w:rPr>
        <w:t>'</w:t>
      </w:r>
      <w:r w:rsidR="007A4D98" w:rsidRPr="00784734">
        <w:rPr>
          <w:rFonts w:ascii="Arial Narrow" w:hAnsi="Arial Narrow"/>
          <w:sz w:val="24"/>
          <w:lang w:val="en-US"/>
        </w:rPr>
        <w:t>C</w:t>
      </w:r>
      <w:r w:rsidRPr="00784734">
        <w:rPr>
          <w:rFonts w:ascii="Arial Narrow" w:hAnsi="Arial Narrow"/>
          <w:sz w:val="24"/>
          <w:lang w:val="en-US"/>
        </w:rPr>
        <w:t xml:space="preserve">haracterization and use of </w:t>
      </w:r>
      <w:r w:rsidR="007A4D98" w:rsidRPr="00784734">
        <w:rPr>
          <w:rFonts w:ascii="Arial Narrow" w:hAnsi="Arial Narrow"/>
          <w:sz w:val="24"/>
          <w:lang w:val="en-US"/>
        </w:rPr>
        <w:t>passionfruit (</w:t>
      </w:r>
      <w:r w:rsidR="007A4D98" w:rsidRPr="00784734">
        <w:rPr>
          <w:rFonts w:ascii="Arial Narrow" w:hAnsi="Arial Narrow"/>
          <w:i/>
          <w:sz w:val="24"/>
          <w:lang w:val="en-US"/>
        </w:rPr>
        <w:t>Passiflora</w:t>
      </w:r>
      <w:r w:rsidR="007A4D98" w:rsidRPr="00784734">
        <w:rPr>
          <w:rFonts w:ascii="Arial Narrow" w:hAnsi="Arial Narrow"/>
          <w:sz w:val="24"/>
          <w:lang w:val="en-US"/>
        </w:rPr>
        <w:t xml:space="preserve"> spp) </w:t>
      </w:r>
      <w:r w:rsidRPr="00784734">
        <w:rPr>
          <w:rFonts w:ascii="Arial Narrow" w:hAnsi="Arial Narrow"/>
          <w:sz w:val="24"/>
          <w:lang w:val="en-US"/>
        </w:rPr>
        <w:t xml:space="preserve">germplasm and </w:t>
      </w:r>
      <w:r w:rsidR="007A4D98" w:rsidRPr="00784734">
        <w:rPr>
          <w:rFonts w:ascii="Arial Narrow" w:hAnsi="Arial Narrow"/>
          <w:sz w:val="24"/>
          <w:lang w:val="en-US"/>
        </w:rPr>
        <w:t xml:space="preserve">genetic </w:t>
      </w:r>
      <w:r w:rsidRPr="00784734">
        <w:rPr>
          <w:rFonts w:ascii="Arial Narrow" w:hAnsi="Arial Narrow"/>
          <w:sz w:val="24"/>
          <w:lang w:val="en-US"/>
        </w:rPr>
        <w:t xml:space="preserve">breeding </w:t>
      </w:r>
      <w:r w:rsidR="007A4D98" w:rsidRPr="00784734">
        <w:rPr>
          <w:rFonts w:ascii="Arial Narrow" w:hAnsi="Arial Narrow"/>
          <w:sz w:val="24"/>
          <w:lang w:val="en-US"/>
        </w:rPr>
        <w:t>assisted by</w:t>
      </w:r>
      <w:r w:rsidRPr="00784734">
        <w:rPr>
          <w:rFonts w:ascii="Arial Narrow" w:hAnsi="Arial Narrow"/>
          <w:sz w:val="24"/>
          <w:lang w:val="en-US"/>
        </w:rPr>
        <w:t xml:space="preserve"> molecular markers - Phase II' and 'Genetic </w:t>
      </w:r>
      <w:r w:rsidR="007A4D98" w:rsidRPr="00784734">
        <w:rPr>
          <w:rFonts w:ascii="Arial Narrow" w:hAnsi="Arial Narrow"/>
          <w:sz w:val="24"/>
          <w:lang w:val="en-US"/>
        </w:rPr>
        <w:t>breeding</w:t>
      </w:r>
      <w:r w:rsidRPr="00784734">
        <w:rPr>
          <w:rFonts w:ascii="Arial Narrow" w:hAnsi="Arial Narrow"/>
          <w:sz w:val="24"/>
          <w:lang w:val="en-US"/>
        </w:rPr>
        <w:t xml:space="preserve"> of passionfruit (</w:t>
      </w:r>
      <w:r w:rsidRPr="00784734">
        <w:rPr>
          <w:rFonts w:ascii="Arial Narrow" w:hAnsi="Arial Narrow"/>
          <w:i/>
          <w:sz w:val="24"/>
          <w:lang w:val="en-US"/>
        </w:rPr>
        <w:t>Passiflora</w:t>
      </w:r>
      <w:r w:rsidRPr="00784734">
        <w:rPr>
          <w:rFonts w:ascii="Arial Narrow" w:hAnsi="Arial Narrow"/>
          <w:sz w:val="24"/>
          <w:lang w:val="en-US"/>
        </w:rPr>
        <w:t xml:space="preserve"> spp.) </w:t>
      </w:r>
      <w:r w:rsidR="007A4D98" w:rsidRPr="00784734">
        <w:rPr>
          <w:rFonts w:ascii="Arial Narrow" w:hAnsi="Arial Narrow"/>
          <w:sz w:val="24"/>
          <w:lang w:val="en-US"/>
        </w:rPr>
        <w:t>f</w:t>
      </w:r>
      <w:r w:rsidRPr="00784734">
        <w:rPr>
          <w:rFonts w:ascii="Arial Narrow" w:hAnsi="Arial Narrow"/>
          <w:sz w:val="24"/>
          <w:lang w:val="en-US"/>
        </w:rPr>
        <w:t>or their diverse</w:t>
      </w:r>
      <w:r w:rsidR="007A4D98" w:rsidRPr="00784734">
        <w:rPr>
          <w:rFonts w:ascii="Arial Narrow" w:hAnsi="Arial Narrow"/>
          <w:sz w:val="24"/>
          <w:lang w:val="en-US"/>
        </w:rPr>
        <w:t xml:space="preserve"> use</w:t>
      </w:r>
      <w:r w:rsidRPr="00784734">
        <w:rPr>
          <w:rFonts w:ascii="Arial Narrow" w:hAnsi="Arial Narrow"/>
          <w:sz w:val="24"/>
          <w:lang w:val="en-US"/>
        </w:rPr>
        <w:t xml:space="preserve"> and valuation of </w:t>
      </w:r>
      <w:r w:rsidR="007A4D98" w:rsidRPr="00784734">
        <w:rPr>
          <w:rFonts w:ascii="Arial Narrow" w:hAnsi="Arial Narrow"/>
          <w:sz w:val="24"/>
          <w:lang w:val="en-US"/>
        </w:rPr>
        <w:t xml:space="preserve">Brazilian </w:t>
      </w:r>
      <w:r w:rsidRPr="00784734">
        <w:rPr>
          <w:rFonts w:ascii="Arial Narrow" w:hAnsi="Arial Narrow"/>
          <w:sz w:val="24"/>
          <w:lang w:val="en-US"/>
        </w:rPr>
        <w:t>biodiversity</w:t>
      </w:r>
      <w:r w:rsidR="007A4D98" w:rsidRPr="00784734">
        <w:rPr>
          <w:rFonts w:ascii="Arial Narrow" w:hAnsi="Arial Narrow"/>
          <w:sz w:val="24"/>
          <w:lang w:val="en-US"/>
        </w:rPr>
        <w:t>’</w:t>
      </w:r>
      <w:r w:rsidRPr="00784734">
        <w:rPr>
          <w:rFonts w:ascii="Arial Narrow" w:hAnsi="Arial Narrow"/>
          <w:sz w:val="24"/>
          <w:lang w:val="en-US"/>
        </w:rPr>
        <w:t xml:space="preserve">. </w:t>
      </w:r>
      <w:r w:rsidR="00957D93" w:rsidRPr="00784734">
        <w:rPr>
          <w:rFonts w:ascii="Arial Narrow" w:hAnsi="Arial Narrow"/>
          <w:sz w:val="24"/>
          <w:lang w:val="en-US"/>
        </w:rPr>
        <w:t>The</w:t>
      </w:r>
      <w:r w:rsidRPr="00784734">
        <w:rPr>
          <w:rFonts w:ascii="Arial Narrow" w:hAnsi="Arial Narrow"/>
          <w:sz w:val="24"/>
          <w:lang w:val="en-US"/>
        </w:rPr>
        <w:t xml:space="preserve"> </w:t>
      </w:r>
      <w:r w:rsidR="00957D93" w:rsidRPr="00784734">
        <w:rPr>
          <w:rFonts w:ascii="Arial Narrow" w:hAnsi="Arial Narrow"/>
          <w:sz w:val="24"/>
          <w:lang w:val="en-US"/>
        </w:rPr>
        <w:t>focus of these results is t</w:t>
      </w:r>
      <w:r w:rsidRPr="00784734">
        <w:rPr>
          <w:rFonts w:ascii="Arial Narrow" w:hAnsi="Arial Narrow"/>
          <w:sz w:val="24"/>
          <w:lang w:val="en-US"/>
        </w:rPr>
        <w:t xml:space="preserve">he achievement of objectives and goals, the generation of scientific </w:t>
      </w:r>
      <w:r w:rsidR="00957D93" w:rsidRPr="00784734">
        <w:rPr>
          <w:rFonts w:ascii="Arial Narrow" w:hAnsi="Arial Narrow"/>
          <w:sz w:val="24"/>
          <w:lang w:val="en-US"/>
        </w:rPr>
        <w:t xml:space="preserve">and </w:t>
      </w:r>
      <w:r w:rsidRPr="00784734">
        <w:rPr>
          <w:rFonts w:ascii="Arial Narrow" w:hAnsi="Arial Narrow"/>
          <w:sz w:val="24"/>
          <w:lang w:val="en-US"/>
        </w:rPr>
        <w:t xml:space="preserve">technical literature, the development of technological products and actions for technology transfer. Special emphasis was to validate the agronomic performance of </w:t>
      </w:r>
      <w:r w:rsidR="00957D93" w:rsidRPr="00784734">
        <w:rPr>
          <w:rFonts w:ascii="Arial Narrow" w:hAnsi="Arial Narrow"/>
          <w:sz w:val="24"/>
          <w:lang w:val="en-US"/>
        </w:rPr>
        <w:t>passionfruit cultivar</w:t>
      </w:r>
      <w:r w:rsidRPr="00784734">
        <w:rPr>
          <w:rFonts w:ascii="Arial Narrow" w:hAnsi="Arial Narrow"/>
          <w:sz w:val="24"/>
          <w:lang w:val="en-US"/>
        </w:rPr>
        <w:t xml:space="preserve"> BRS </w:t>
      </w:r>
      <w:r w:rsidR="00957D93" w:rsidRPr="00784734">
        <w:rPr>
          <w:rFonts w:ascii="Arial Narrow" w:hAnsi="Arial Narrow"/>
          <w:sz w:val="24"/>
          <w:lang w:val="en-US"/>
        </w:rPr>
        <w:t>Sol do Cerrado</w:t>
      </w:r>
      <w:r w:rsidRPr="00784734">
        <w:rPr>
          <w:rFonts w:ascii="Arial Narrow" w:hAnsi="Arial Narrow"/>
          <w:sz w:val="24"/>
          <w:lang w:val="en-US"/>
        </w:rPr>
        <w:t xml:space="preserve">, BRS </w:t>
      </w:r>
      <w:r w:rsidR="00957D93" w:rsidRPr="00784734">
        <w:rPr>
          <w:rFonts w:ascii="Arial Narrow" w:hAnsi="Arial Narrow"/>
          <w:sz w:val="24"/>
          <w:lang w:val="en-US"/>
        </w:rPr>
        <w:t xml:space="preserve">Gigante Amarelo and BRS Ouro Vermelho </w:t>
      </w:r>
      <w:r w:rsidRPr="00784734">
        <w:rPr>
          <w:rFonts w:ascii="Arial Narrow" w:hAnsi="Arial Narrow"/>
          <w:sz w:val="24"/>
          <w:lang w:val="en-US"/>
        </w:rPr>
        <w:t xml:space="preserve">in </w:t>
      </w:r>
      <w:r w:rsidR="00957D93" w:rsidRPr="00784734">
        <w:rPr>
          <w:rFonts w:ascii="Arial Narrow" w:hAnsi="Arial Narrow"/>
          <w:sz w:val="24"/>
          <w:lang w:val="en-US"/>
        </w:rPr>
        <w:t>many</w:t>
      </w:r>
      <w:r w:rsidRPr="00784734">
        <w:rPr>
          <w:rFonts w:ascii="Arial Narrow" w:hAnsi="Arial Narrow"/>
          <w:sz w:val="24"/>
          <w:lang w:val="en-US"/>
        </w:rPr>
        <w:t xml:space="preserve"> regions of Brazil and the </w:t>
      </w:r>
      <w:r w:rsidR="00957D93" w:rsidRPr="00784734">
        <w:rPr>
          <w:rFonts w:ascii="Arial Narrow" w:hAnsi="Arial Narrow"/>
          <w:sz w:val="24"/>
          <w:lang w:val="en-US"/>
        </w:rPr>
        <w:t>release</w:t>
      </w:r>
      <w:r w:rsidRPr="00784734">
        <w:rPr>
          <w:rFonts w:ascii="Arial Narrow" w:hAnsi="Arial Narrow"/>
          <w:sz w:val="24"/>
          <w:lang w:val="en-US"/>
        </w:rPr>
        <w:t xml:space="preserve"> of </w:t>
      </w:r>
      <w:r w:rsidR="00957D93" w:rsidRPr="00784734">
        <w:rPr>
          <w:rFonts w:ascii="Arial Narrow" w:hAnsi="Arial Narrow"/>
          <w:sz w:val="24"/>
          <w:lang w:val="en-US"/>
        </w:rPr>
        <w:t xml:space="preserve">the </w:t>
      </w:r>
      <w:r w:rsidRPr="00784734">
        <w:rPr>
          <w:rFonts w:ascii="Arial Narrow" w:hAnsi="Arial Narrow"/>
          <w:sz w:val="24"/>
          <w:lang w:val="en-US"/>
        </w:rPr>
        <w:t xml:space="preserve">BRS Rubi </w:t>
      </w:r>
      <w:r w:rsidR="00957D93" w:rsidRPr="00784734">
        <w:rPr>
          <w:rFonts w:ascii="Arial Narrow" w:hAnsi="Arial Narrow"/>
          <w:sz w:val="24"/>
          <w:lang w:val="en-US"/>
        </w:rPr>
        <w:t xml:space="preserve">do Cerrado sour passionfruit cultivar </w:t>
      </w:r>
      <w:r w:rsidRPr="00784734">
        <w:rPr>
          <w:rFonts w:ascii="Arial Narrow" w:hAnsi="Arial Narrow"/>
          <w:sz w:val="24"/>
          <w:lang w:val="en-US"/>
        </w:rPr>
        <w:t>in 2012.</w:t>
      </w:r>
      <w:r w:rsidRPr="004D2E56">
        <w:rPr>
          <w:rFonts w:ascii="Arial Narrow" w:hAnsi="Arial Narrow"/>
          <w:sz w:val="24"/>
          <w:lang w:val="en-US"/>
        </w:rPr>
        <w:t xml:space="preserve"> </w:t>
      </w:r>
    </w:p>
    <w:p w:rsidR="004D2E56" w:rsidRPr="004D2E56" w:rsidRDefault="004D2E56" w:rsidP="004D2E56">
      <w:pPr>
        <w:tabs>
          <w:tab w:val="num" w:pos="0"/>
        </w:tabs>
        <w:spacing w:line="360" w:lineRule="auto"/>
        <w:jc w:val="both"/>
        <w:rPr>
          <w:rFonts w:ascii="Arial Narrow" w:hAnsi="Arial Narrow"/>
          <w:sz w:val="24"/>
          <w:lang w:val="en-US"/>
        </w:rPr>
      </w:pPr>
    </w:p>
    <w:p w:rsidR="004D2E56" w:rsidRDefault="00957D93" w:rsidP="004D2E56">
      <w:pPr>
        <w:tabs>
          <w:tab w:val="num" w:pos="0"/>
        </w:tabs>
        <w:spacing w:line="360" w:lineRule="auto"/>
        <w:jc w:val="both"/>
        <w:rPr>
          <w:rFonts w:ascii="Arial Narrow" w:hAnsi="Arial Narrow"/>
          <w:sz w:val="24"/>
          <w:lang w:val="en-US"/>
        </w:rPr>
      </w:pPr>
      <w:r w:rsidRPr="00957D93">
        <w:rPr>
          <w:rFonts w:ascii="Arial Narrow" w:hAnsi="Arial Narrow"/>
          <w:sz w:val="24"/>
          <w:lang w:val="en-US"/>
        </w:rPr>
        <w:t>Index terms</w:t>
      </w:r>
      <w:r w:rsidR="004D2E56" w:rsidRPr="00957D93">
        <w:rPr>
          <w:rFonts w:ascii="Arial Narrow" w:hAnsi="Arial Narrow"/>
          <w:sz w:val="24"/>
          <w:lang w:val="en-US"/>
        </w:rPr>
        <w:t xml:space="preserve">: germplasm, </w:t>
      </w:r>
      <w:r w:rsidR="004D2E56" w:rsidRPr="00957D93">
        <w:rPr>
          <w:rFonts w:ascii="Arial Narrow" w:hAnsi="Arial Narrow"/>
          <w:i/>
          <w:sz w:val="24"/>
          <w:lang w:val="en-US"/>
        </w:rPr>
        <w:t>Passiflora</w:t>
      </w:r>
      <w:r w:rsidR="004D2E56" w:rsidRPr="00957D93">
        <w:rPr>
          <w:rFonts w:ascii="Arial Narrow" w:hAnsi="Arial Narrow"/>
          <w:sz w:val="24"/>
          <w:lang w:val="en-US"/>
        </w:rPr>
        <w:t xml:space="preserve">, breeding, molecular markers, </w:t>
      </w:r>
      <w:r w:rsidRPr="00957D93">
        <w:rPr>
          <w:rFonts w:ascii="Arial Narrow" w:hAnsi="Arial Narrow"/>
          <w:sz w:val="24"/>
          <w:lang w:val="en-US"/>
        </w:rPr>
        <w:t>technology transfer</w:t>
      </w:r>
      <w:r w:rsidR="004D2E56" w:rsidRPr="00957D93">
        <w:rPr>
          <w:rFonts w:ascii="Arial Narrow" w:hAnsi="Arial Narrow"/>
          <w:sz w:val="24"/>
          <w:lang w:val="en-US"/>
        </w:rPr>
        <w:t>, cultivar release, technological development.</w:t>
      </w:r>
    </w:p>
    <w:p w:rsidR="00957D93" w:rsidRPr="00957D93" w:rsidRDefault="00957D93" w:rsidP="004D2E56">
      <w:pPr>
        <w:tabs>
          <w:tab w:val="num" w:pos="0"/>
        </w:tabs>
        <w:spacing w:line="360" w:lineRule="auto"/>
        <w:jc w:val="both"/>
        <w:rPr>
          <w:rFonts w:ascii="Arial Narrow" w:hAnsi="Arial Narrow"/>
          <w:b/>
          <w:sz w:val="24"/>
          <w:lang w:val="en-US"/>
        </w:rPr>
      </w:pPr>
    </w:p>
    <w:p w:rsidR="00A3650E" w:rsidRPr="00957D93" w:rsidRDefault="00A3650E" w:rsidP="00A3650E">
      <w:pPr>
        <w:tabs>
          <w:tab w:val="num" w:pos="0"/>
        </w:tabs>
        <w:spacing w:line="360" w:lineRule="auto"/>
        <w:jc w:val="both"/>
        <w:rPr>
          <w:rFonts w:ascii="Arial Narrow" w:hAnsi="Arial Narrow"/>
          <w:sz w:val="24"/>
          <w:szCs w:val="24"/>
          <w:lang w:val="en-US"/>
        </w:rPr>
      </w:pPr>
    </w:p>
    <w:tbl>
      <w:tblPr>
        <w:tblW w:w="0" w:type="auto"/>
        <w:tblInd w:w="38" w:type="dxa"/>
        <w:tblBorders>
          <w:bottom w:val="single" w:sz="4" w:space="0" w:color="auto"/>
        </w:tblBorders>
        <w:tblLook w:val="01E0"/>
      </w:tblPr>
      <w:tblGrid>
        <w:gridCol w:w="9779"/>
      </w:tblGrid>
      <w:tr w:rsidR="007540A7" w:rsidRPr="002F02F0" w:rsidTr="002F02F0">
        <w:tc>
          <w:tcPr>
            <w:tcW w:w="9779" w:type="dxa"/>
          </w:tcPr>
          <w:p w:rsidR="007540A7" w:rsidRPr="002F02F0" w:rsidRDefault="00A3650E" w:rsidP="002F02F0">
            <w:pPr>
              <w:tabs>
                <w:tab w:val="left" w:pos="851"/>
              </w:tabs>
              <w:rPr>
                <w:rFonts w:ascii="Univers" w:hAnsi="Univers"/>
                <w:b/>
                <w:sz w:val="28"/>
                <w:szCs w:val="28"/>
              </w:rPr>
            </w:pPr>
            <w:r>
              <w:rPr>
                <w:rFonts w:ascii="Univers" w:hAnsi="Univers"/>
                <w:b/>
                <w:sz w:val="28"/>
                <w:szCs w:val="28"/>
              </w:rPr>
              <w:t>Introdução</w:t>
            </w:r>
          </w:p>
        </w:tc>
      </w:tr>
    </w:tbl>
    <w:p w:rsidR="005E768C" w:rsidRDefault="005E768C" w:rsidP="00D24ADB">
      <w:pPr>
        <w:pStyle w:val="Subttulo"/>
        <w:spacing w:line="360" w:lineRule="auto"/>
        <w:ind w:firstLine="708"/>
        <w:jc w:val="both"/>
        <w:rPr>
          <w:rFonts w:ascii="Arial Narrow" w:hAnsi="Arial Narrow"/>
          <w:b w:val="0"/>
          <w:szCs w:val="24"/>
        </w:rPr>
      </w:pPr>
    </w:p>
    <w:p w:rsidR="006D76F1" w:rsidRPr="006D76F1" w:rsidRDefault="00E74F82" w:rsidP="006D76F1">
      <w:pPr>
        <w:pStyle w:val="Subttulo"/>
        <w:spacing w:line="360" w:lineRule="auto"/>
        <w:ind w:firstLine="708"/>
        <w:jc w:val="both"/>
        <w:rPr>
          <w:rFonts w:ascii="Arial Narrow" w:hAnsi="Arial Narrow"/>
          <w:b w:val="0"/>
          <w:szCs w:val="24"/>
        </w:rPr>
      </w:pPr>
      <w:r w:rsidRPr="00E74F82">
        <w:rPr>
          <w:rFonts w:ascii="Arial Narrow" w:hAnsi="Arial Narrow"/>
          <w:b w:val="0"/>
          <w:szCs w:val="24"/>
        </w:rPr>
        <w:t xml:space="preserve">O cultivo do maracujazeiro </w:t>
      </w:r>
      <w:r>
        <w:rPr>
          <w:rFonts w:ascii="Arial Narrow" w:hAnsi="Arial Narrow"/>
          <w:b w:val="0"/>
          <w:szCs w:val="24"/>
        </w:rPr>
        <w:t>no Brasil em escala comercial teve iní</w:t>
      </w:r>
      <w:r w:rsidRPr="00E74F82">
        <w:rPr>
          <w:rFonts w:ascii="Arial Narrow" w:hAnsi="Arial Narrow"/>
          <w:b w:val="0"/>
          <w:szCs w:val="24"/>
        </w:rPr>
        <w:t xml:space="preserve">cio na década de </w:t>
      </w:r>
      <w:r>
        <w:rPr>
          <w:rFonts w:ascii="Arial Narrow" w:hAnsi="Arial Narrow"/>
          <w:b w:val="0"/>
          <w:szCs w:val="24"/>
        </w:rPr>
        <w:t>19</w:t>
      </w:r>
      <w:r w:rsidRPr="00E74F82">
        <w:rPr>
          <w:rFonts w:ascii="Arial Narrow" w:hAnsi="Arial Narrow"/>
          <w:b w:val="0"/>
          <w:szCs w:val="24"/>
        </w:rPr>
        <w:t xml:space="preserve">70, com a espécie </w:t>
      </w:r>
      <w:r w:rsidRPr="00E74F82">
        <w:rPr>
          <w:rFonts w:ascii="Arial Narrow" w:hAnsi="Arial Narrow"/>
          <w:b w:val="0"/>
          <w:i/>
          <w:iCs/>
          <w:szCs w:val="24"/>
        </w:rPr>
        <w:t>Passiflora edulis</w:t>
      </w:r>
      <w:r>
        <w:rPr>
          <w:rFonts w:ascii="Arial Narrow" w:hAnsi="Arial Narrow"/>
          <w:b w:val="0"/>
          <w:iCs/>
          <w:szCs w:val="24"/>
        </w:rPr>
        <w:t xml:space="preserve"> Sims.</w:t>
      </w:r>
      <w:r w:rsidRPr="00E74F82">
        <w:rPr>
          <w:rFonts w:ascii="Arial Narrow" w:hAnsi="Arial Narrow"/>
          <w:b w:val="0"/>
          <w:szCs w:val="24"/>
        </w:rPr>
        <w:t xml:space="preserve">, também conhecida como </w:t>
      </w:r>
      <w:r>
        <w:rPr>
          <w:rFonts w:ascii="Arial Narrow" w:hAnsi="Arial Narrow"/>
          <w:b w:val="0"/>
          <w:szCs w:val="24"/>
        </w:rPr>
        <w:t>maracujazeiro</w:t>
      </w:r>
      <w:r w:rsidRPr="00E74F82">
        <w:rPr>
          <w:rFonts w:ascii="Arial Narrow" w:hAnsi="Arial Narrow"/>
          <w:b w:val="0"/>
          <w:szCs w:val="24"/>
        </w:rPr>
        <w:t>-azedo.</w:t>
      </w:r>
      <w:r w:rsidR="006D76F1">
        <w:rPr>
          <w:rFonts w:ascii="Arial Narrow" w:hAnsi="Arial Narrow"/>
          <w:b w:val="0"/>
          <w:szCs w:val="24"/>
        </w:rPr>
        <w:t xml:space="preserve"> </w:t>
      </w:r>
      <w:r w:rsidR="006D76F1" w:rsidRPr="006D76F1">
        <w:rPr>
          <w:rFonts w:ascii="Arial Narrow" w:hAnsi="Arial Narrow"/>
          <w:b w:val="0"/>
          <w:szCs w:val="24"/>
        </w:rPr>
        <w:t xml:space="preserve">Desde 1995, a área plantada com maracujá-azedo, no Brasil, vinha se mantendo ao redor de 36 mil hectares, mas em 2007, houve um </w:t>
      </w:r>
      <w:r w:rsidR="006D76F1" w:rsidRPr="006D76F1">
        <w:rPr>
          <w:rFonts w:ascii="Arial Narrow" w:hAnsi="Arial Narrow"/>
          <w:b w:val="0"/>
          <w:szCs w:val="24"/>
        </w:rPr>
        <w:lastRenderedPageBreak/>
        <w:t>aumento expressivo de 30% da área plantada que foi de 46.866 ha. Em 2010, a área plantada foi de 62.200 ha com uma produção 920.000 t (IBGE, 2012). Nos últimos 4 anos, a produção e a área plantada praticamente dobraram e a demanda pelos frutos de maracujá continua aumentando. Considerando todas as espécies de maracujá cultivadas, o maracujá azedo (</w:t>
      </w:r>
      <w:r w:rsidR="006D76F1" w:rsidRPr="006D76F1">
        <w:rPr>
          <w:rFonts w:ascii="Arial Narrow" w:hAnsi="Arial Narrow"/>
          <w:b w:val="0"/>
          <w:i/>
          <w:szCs w:val="24"/>
        </w:rPr>
        <w:t>Passiflora edulis</w:t>
      </w:r>
      <w:r w:rsidR="006D76F1" w:rsidRPr="006D76F1">
        <w:rPr>
          <w:rFonts w:ascii="Arial Narrow" w:hAnsi="Arial Narrow"/>
          <w:b w:val="0"/>
          <w:szCs w:val="24"/>
        </w:rPr>
        <w:t>) e o maracujá doce (</w:t>
      </w:r>
      <w:r w:rsidR="006D76F1" w:rsidRPr="006D76F1">
        <w:rPr>
          <w:rFonts w:ascii="Arial Narrow" w:hAnsi="Arial Narrow"/>
          <w:b w:val="0"/>
          <w:i/>
          <w:szCs w:val="24"/>
        </w:rPr>
        <w:t>Passiflora alata</w:t>
      </w:r>
      <w:r w:rsidR="006D76F1" w:rsidRPr="006D76F1">
        <w:rPr>
          <w:rFonts w:ascii="Arial Narrow" w:hAnsi="Arial Narrow"/>
          <w:b w:val="0"/>
          <w:szCs w:val="24"/>
        </w:rPr>
        <w:t>) são responsáveis por 95% da área plantada no Brasil, (IBGE, 2012). Em relação à produtividade, a média nacional está em torno de 14 t/ha, a qual está bem abaixo daquelas obtidas por variedades geneticamente melhoradas obtidas pelos Programas de Melhoramento Genético realizados no Instituto Agronômico de Campinas, Flora Brasil e Embrapa (Borges et al., 2005; Faleiro et al., 2010).</w:t>
      </w:r>
      <w:r w:rsidR="006D76F1">
        <w:rPr>
          <w:rFonts w:ascii="Arial Narrow" w:hAnsi="Arial Narrow"/>
          <w:b w:val="0"/>
          <w:szCs w:val="24"/>
        </w:rPr>
        <w:t xml:space="preserve"> </w:t>
      </w:r>
      <w:r w:rsidR="006D76F1" w:rsidRPr="006D76F1">
        <w:rPr>
          <w:rFonts w:ascii="Arial Narrow" w:hAnsi="Arial Narrow"/>
          <w:b w:val="0"/>
          <w:szCs w:val="24"/>
        </w:rPr>
        <w:t>O número de cultivares comerciais é pequeno, considerando a grande variabilidade dos agroecossistemas no Brasil. Muitas vezes, nos plantios comerciais não se utiliza sementes de variedades melhoradas do maracujá azedo, maracujá-roxo e maracujá-doce, limitando-se ao emprego de sementes aproveitadas de plantios anteriores, as quais levam a plantas com baixo desempenho agronômico.</w:t>
      </w:r>
    </w:p>
    <w:p w:rsidR="006D76F1" w:rsidRDefault="006D76F1" w:rsidP="006D76F1">
      <w:pPr>
        <w:pStyle w:val="Subttulo"/>
        <w:spacing w:line="360" w:lineRule="auto"/>
        <w:ind w:firstLine="708"/>
        <w:jc w:val="both"/>
        <w:rPr>
          <w:rFonts w:ascii="Arial Narrow" w:hAnsi="Arial Narrow"/>
          <w:b w:val="0"/>
          <w:szCs w:val="24"/>
        </w:rPr>
      </w:pPr>
      <w:r w:rsidRPr="006D76F1">
        <w:rPr>
          <w:rFonts w:ascii="Arial Narrow" w:hAnsi="Arial Narrow"/>
          <w:b w:val="0"/>
          <w:szCs w:val="24"/>
        </w:rPr>
        <w:t>Apesar das baixas produtividades, o Brasil é o maior produtor e o maior consumidor de maracujá do mundo.</w:t>
      </w:r>
      <w:r>
        <w:rPr>
          <w:rFonts w:ascii="Arial Narrow" w:hAnsi="Arial Narrow"/>
          <w:b w:val="0"/>
          <w:szCs w:val="24"/>
        </w:rPr>
        <w:t xml:space="preserve"> </w:t>
      </w:r>
      <w:r w:rsidRPr="006D76F1">
        <w:rPr>
          <w:rFonts w:ascii="Arial Narrow" w:hAnsi="Arial Narrow"/>
          <w:b w:val="0"/>
          <w:szCs w:val="24"/>
        </w:rPr>
        <w:t xml:space="preserve">A posição de destaque do Brasil no </w:t>
      </w:r>
      <w:r w:rsidRPr="006D76F1">
        <w:rPr>
          <w:rFonts w:ascii="Arial Narrow" w:hAnsi="Arial Narrow"/>
          <w:b w:val="0"/>
          <w:i/>
          <w:szCs w:val="24"/>
        </w:rPr>
        <w:t xml:space="preserve">ranking </w:t>
      </w:r>
      <w:r w:rsidRPr="006D76F1">
        <w:rPr>
          <w:rFonts w:ascii="Arial Narrow" w:hAnsi="Arial Narrow"/>
          <w:b w:val="0"/>
          <w:szCs w:val="24"/>
        </w:rPr>
        <w:t xml:space="preserve">como maior produtor mundial foi obtida com o desenvolvimento do maracujá nas últimas três décadas (Gonçalves e Souza, 2006). Esse avanço na produção, além do aumento da área plantada, decorreu da melhoria tecnológica das lavouras em quase todos estados brasileiros, além do crescente aumento da demanda por frutos para consumo in natura e por polpa para as agroindústrias. Nesse cenário, as ações de pesquisa e desenvolvimento têm contribuído de forma efetiva para o desenvolvimento de toda cadeia produtiva do maracujá (Faleiro et al., 2008a). </w:t>
      </w:r>
    </w:p>
    <w:p w:rsidR="00E74F82" w:rsidRPr="00E74F82" w:rsidRDefault="00E74F82" w:rsidP="006D76F1">
      <w:pPr>
        <w:pStyle w:val="Subttulo"/>
        <w:spacing w:line="360" w:lineRule="auto"/>
        <w:ind w:firstLine="708"/>
        <w:jc w:val="both"/>
        <w:rPr>
          <w:rFonts w:ascii="Arial Narrow" w:hAnsi="Arial Narrow"/>
          <w:b w:val="0"/>
          <w:szCs w:val="24"/>
        </w:rPr>
      </w:pPr>
      <w:r w:rsidRPr="00E74F82">
        <w:rPr>
          <w:rFonts w:ascii="Arial Narrow" w:hAnsi="Arial Narrow"/>
          <w:b w:val="0"/>
          <w:szCs w:val="24"/>
        </w:rPr>
        <w:t xml:space="preserve">O potencial </w:t>
      </w:r>
      <w:r w:rsidR="006D76F1">
        <w:rPr>
          <w:rFonts w:ascii="Arial Narrow" w:hAnsi="Arial Narrow"/>
          <w:b w:val="0"/>
          <w:szCs w:val="24"/>
        </w:rPr>
        <w:t xml:space="preserve">de produtividade </w:t>
      </w:r>
      <w:r w:rsidRPr="00E74F82">
        <w:rPr>
          <w:rFonts w:ascii="Arial Narrow" w:hAnsi="Arial Narrow"/>
          <w:b w:val="0"/>
          <w:szCs w:val="24"/>
        </w:rPr>
        <w:t xml:space="preserve">da cultura, em condições experimentais, pode chegar facilmente a 40 ton/ha/ano. Para isso, é fundamental a utilização de híbridos e variedades melhoradas geneticamente com maior produtividade, qualidade de frutos, resistência a doenças e adaptadas aos diferentes agroecossistemas no Brasil. O desenvolvimento dessas </w:t>
      </w:r>
      <w:r w:rsidR="006D76F1">
        <w:rPr>
          <w:rFonts w:ascii="Arial Narrow" w:hAnsi="Arial Narrow"/>
          <w:b w:val="0"/>
          <w:szCs w:val="24"/>
        </w:rPr>
        <w:t>cultivares</w:t>
      </w:r>
      <w:r w:rsidRPr="00E74F82">
        <w:rPr>
          <w:rFonts w:ascii="Arial Narrow" w:hAnsi="Arial Narrow"/>
          <w:b w:val="0"/>
          <w:szCs w:val="24"/>
        </w:rPr>
        <w:t xml:space="preserve"> é fundamental para garantir a viabilidade econômica do agronegócio maracujá, sendo uma forte demanda para a pesquisa (Faleiro et al., 2006; Faleiro et al., 2011</w:t>
      </w:r>
      <w:r w:rsidR="00457148">
        <w:rPr>
          <w:rFonts w:ascii="Arial Narrow" w:hAnsi="Arial Narrow"/>
          <w:b w:val="0"/>
          <w:szCs w:val="24"/>
        </w:rPr>
        <w:t>a</w:t>
      </w:r>
      <w:r w:rsidRPr="00E74F82">
        <w:rPr>
          <w:rFonts w:ascii="Arial Narrow" w:hAnsi="Arial Narrow"/>
          <w:b w:val="0"/>
          <w:szCs w:val="24"/>
        </w:rPr>
        <w:t>). Com relação ao maracujá doce e ornamental, apesar do grande potencial, o cultivo no Brasil é muito pequeno, o que, em grande parte, é devido à inexistência de variedades e híbridos melhorados geneticamente. O desenvolvimento desses materiais é estratégico para diversificar os sistemas de produção e para gerar novas opções de renda para os agricultores.</w:t>
      </w:r>
    </w:p>
    <w:p w:rsidR="006D76F1" w:rsidRDefault="00E74F82" w:rsidP="006D76F1">
      <w:pPr>
        <w:pStyle w:val="Subttulo"/>
        <w:spacing w:line="360" w:lineRule="auto"/>
        <w:ind w:firstLine="708"/>
        <w:jc w:val="both"/>
        <w:rPr>
          <w:rFonts w:ascii="Arial Narrow" w:hAnsi="Arial Narrow"/>
          <w:b w:val="0"/>
          <w:szCs w:val="24"/>
        </w:rPr>
      </w:pPr>
      <w:r w:rsidRPr="00E74F82">
        <w:rPr>
          <w:rFonts w:ascii="Arial Narrow" w:hAnsi="Arial Narrow"/>
          <w:b w:val="0"/>
          <w:szCs w:val="24"/>
        </w:rPr>
        <w:t>Diante dos grandes desafios relatados acima, foi iniciado, em 2005, o projeto “Caracterização de germoplasma e melhoramento genético do maracujazeiro assistidos por marcadores moleculares”</w:t>
      </w:r>
      <w:r>
        <w:rPr>
          <w:rFonts w:ascii="Arial Narrow" w:hAnsi="Arial Narrow"/>
          <w:b w:val="0"/>
          <w:szCs w:val="24"/>
        </w:rPr>
        <w:t xml:space="preserve"> cujos principais resultados foram relatados por Faleiro et al. (2008</w:t>
      </w:r>
      <w:r w:rsidR="00FE67E4">
        <w:rPr>
          <w:rFonts w:ascii="Arial Narrow" w:hAnsi="Arial Narrow"/>
          <w:b w:val="0"/>
          <w:szCs w:val="24"/>
        </w:rPr>
        <w:t>b</w:t>
      </w:r>
      <w:r>
        <w:rPr>
          <w:rFonts w:ascii="Arial Narrow" w:hAnsi="Arial Narrow"/>
          <w:b w:val="0"/>
          <w:szCs w:val="24"/>
        </w:rPr>
        <w:t>). Para dar continuidade ao trabalho, de 2008 a 2012 foram conduzidos os projetos “</w:t>
      </w:r>
      <w:r w:rsidRPr="00D336DE">
        <w:rPr>
          <w:rFonts w:ascii="Arial Narrow" w:hAnsi="Arial Narrow"/>
          <w:b w:val="0"/>
          <w:szCs w:val="24"/>
        </w:rPr>
        <w:t>Caracterização de germoplasma e melhoramento genético do maracujazeiro (</w:t>
      </w:r>
      <w:r w:rsidRPr="00D336DE">
        <w:rPr>
          <w:rFonts w:ascii="Arial Narrow" w:hAnsi="Arial Narrow"/>
          <w:b w:val="0"/>
          <w:i/>
          <w:szCs w:val="24"/>
        </w:rPr>
        <w:t>Passiflora</w:t>
      </w:r>
      <w:r w:rsidRPr="00D336DE">
        <w:rPr>
          <w:rFonts w:ascii="Arial Narrow" w:hAnsi="Arial Narrow"/>
          <w:b w:val="0"/>
          <w:szCs w:val="24"/>
        </w:rPr>
        <w:t xml:space="preserve"> spp.) auxiliados por marcadores moleculares – Fase II</w:t>
      </w:r>
      <w:r>
        <w:rPr>
          <w:rFonts w:ascii="Arial Narrow" w:hAnsi="Arial Narrow"/>
          <w:b w:val="0"/>
          <w:szCs w:val="24"/>
        </w:rPr>
        <w:t>” e</w:t>
      </w:r>
      <w:r w:rsidRPr="00D336DE">
        <w:rPr>
          <w:rFonts w:ascii="Arial Narrow" w:hAnsi="Arial Narrow"/>
          <w:szCs w:val="24"/>
        </w:rPr>
        <w:t xml:space="preserve"> </w:t>
      </w:r>
      <w:r>
        <w:rPr>
          <w:rFonts w:ascii="Arial Narrow" w:hAnsi="Arial Narrow"/>
          <w:b w:val="0"/>
          <w:szCs w:val="24"/>
        </w:rPr>
        <w:t>“Melhoramento genético do maracujazeiro (</w:t>
      </w:r>
      <w:r>
        <w:rPr>
          <w:rFonts w:ascii="Arial Narrow" w:hAnsi="Arial Narrow"/>
          <w:b w:val="0"/>
          <w:i/>
          <w:szCs w:val="24"/>
        </w:rPr>
        <w:t xml:space="preserve">Passiflora </w:t>
      </w:r>
      <w:r>
        <w:rPr>
          <w:rFonts w:ascii="Arial Narrow" w:hAnsi="Arial Narrow"/>
          <w:b w:val="0"/>
          <w:szCs w:val="24"/>
        </w:rPr>
        <w:t xml:space="preserve">spp.) visando sua utilização diversificada e valoração da biodiversidade </w:t>
      </w:r>
      <w:r>
        <w:rPr>
          <w:rFonts w:ascii="Arial Narrow" w:hAnsi="Arial Narrow"/>
          <w:b w:val="0"/>
          <w:szCs w:val="24"/>
        </w:rPr>
        <w:lastRenderedPageBreak/>
        <w:t xml:space="preserve">essencialmente brasileira” aprovados </w:t>
      </w:r>
      <w:r w:rsidR="006A2383">
        <w:rPr>
          <w:rFonts w:ascii="Arial Narrow" w:hAnsi="Arial Narrow"/>
          <w:b w:val="0"/>
          <w:szCs w:val="24"/>
        </w:rPr>
        <w:t>pela Embrapa e CNPq, respectivamente.</w:t>
      </w:r>
      <w:r w:rsidRPr="00E74F82">
        <w:rPr>
          <w:rFonts w:ascii="Arial Narrow" w:hAnsi="Arial Narrow"/>
          <w:b w:val="0"/>
          <w:szCs w:val="24"/>
        </w:rPr>
        <w:t xml:space="preserve"> </w:t>
      </w:r>
      <w:r w:rsidR="004562A1">
        <w:rPr>
          <w:rFonts w:ascii="Arial Narrow" w:hAnsi="Arial Narrow"/>
          <w:b w:val="0"/>
          <w:szCs w:val="24"/>
        </w:rPr>
        <w:t xml:space="preserve">Neste </w:t>
      </w:r>
      <w:r w:rsidR="006D76F1">
        <w:rPr>
          <w:rFonts w:ascii="Arial Narrow" w:hAnsi="Arial Narrow"/>
          <w:b w:val="0"/>
          <w:szCs w:val="24"/>
        </w:rPr>
        <w:t>boletim</w:t>
      </w:r>
      <w:r w:rsidR="004562A1">
        <w:rPr>
          <w:rFonts w:ascii="Arial Narrow" w:hAnsi="Arial Narrow"/>
          <w:b w:val="0"/>
          <w:szCs w:val="24"/>
        </w:rPr>
        <w:t xml:space="preserve"> são apresentados, de forma sumarizada, os principais resultados obtidos </w:t>
      </w:r>
      <w:r w:rsidR="00C32D5E">
        <w:rPr>
          <w:rFonts w:ascii="Arial Narrow" w:hAnsi="Arial Narrow"/>
          <w:b w:val="0"/>
          <w:szCs w:val="24"/>
        </w:rPr>
        <w:t>pela equipe técnica envolvida nos projetos citados acima</w:t>
      </w:r>
      <w:r w:rsidR="004562A1">
        <w:rPr>
          <w:rFonts w:ascii="Arial Narrow" w:hAnsi="Arial Narrow"/>
          <w:b w:val="0"/>
          <w:szCs w:val="24"/>
        </w:rPr>
        <w:t xml:space="preserve">. </w:t>
      </w:r>
    </w:p>
    <w:p w:rsidR="00C32D5E" w:rsidRDefault="00C32D5E" w:rsidP="00E74F82">
      <w:pPr>
        <w:pStyle w:val="Subttulo"/>
        <w:spacing w:line="360" w:lineRule="auto"/>
        <w:ind w:firstLine="708"/>
        <w:jc w:val="both"/>
        <w:rPr>
          <w:rFonts w:ascii="Arial Narrow" w:hAnsi="Arial Narrow"/>
          <w:b w:val="0"/>
          <w:szCs w:val="24"/>
        </w:rPr>
      </w:pPr>
    </w:p>
    <w:p w:rsidR="00B12B80" w:rsidRDefault="00B12B80" w:rsidP="00B12B80">
      <w:pPr>
        <w:pStyle w:val="Subttulo"/>
        <w:spacing w:line="360" w:lineRule="auto"/>
        <w:jc w:val="both"/>
        <w:rPr>
          <w:rFonts w:ascii="Arial Narrow" w:hAnsi="Arial Narrow"/>
          <w:b w:val="0"/>
        </w:rPr>
      </w:pPr>
    </w:p>
    <w:tbl>
      <w:tblPr>
        <w:tblW w:w="0" w:type="auto"/>
        <w:tblInd w:w="38" w:type="dxa"/>
        <w:tblBorders>
          <w:bottom w:val="single" w:sz="4" w:space="0" w:color="auto"/>
        </w:tblBorders>
        <w:tblLook w:val="01E0"/>
      </w:tblPr>
      <w:tblGrid>
        <w:gridCol w:w="9779"/>
      </w:tblGrid>
      <w:tr w:rsidR="007540A7" w:rsidRPr="002F02F0" w:rsidTr="002F02F0">
        <w:tc>
          <w:tcPr>
            <w:tcW w:w="9779" w:type="dxa"/>
          </w:tcPr>
          <w:p w:rsidR="007540A7" w:rsidRPr="002F02F0" w:rsidRDefault="00B12B80" w:rsidP="002F02F0">
            <w:pPr>
              <w:tabs>
                <w:tab w:val="left" w:pos="851"/>
              </w:tabs>
              <w:rPr>
                <w:rFonts w:ascii="Univers" w:hAnsi="Univers"/>
                <w:b/>
                <w:sz w:val="28"/>
                <w:szCs w:val="28"/>
              </w:rPr>
            </w:pPr>
            <w:r>
              <w:br w:type="page"/>
            </w:r>
            <w:r w:rsidRPr="002F02F0">
              <w:rPr>
                <w:rFonts w:ascii="Univers" w:hAnsi="Univers"/>
                <w:b/>
                <w:sz w:val="28"/>
                <w:szCs w:val="28"/>
              </w:rPr>
              <w:t>Análise dos objetivos do</w:t>
            </w:r>
            <w:r w:rsidR="006D6C09">
              <w:rPr>
                <w:rFonts w:ascii="Univers" w:hAnsi="Univers"/>
                <w:b/>
                <w:sz w:val="28"/>
                <w:szCs w:val="28"/>
              </w:rPr>
              <w:t>s</w:t>
            </w:r>
            <w:r w:rsidRPr="002F02F0">
              <w:rPr>
                <w:rFonts w:ascii="Univers" w:hAnsi="Univers"/>
                <w:b/>
                <w:sz w:val="28"/>
                <w:szCs w:val="28"/>
              </w:rPr>
              <w:t xml:space="preserve"> projeto</w:t>
            </w:r>
            <w:r w:rsidR="006D6C09">
              <w:rPr>
                <w:rFonts w:ascii="Univers" w:hAnsi="Univers"/>
                <w:b/>
                <w:sz w:val="28"/>
                <w:szCs w:val="28"/>
              </w:rPr>
              <w:t>s</w:t>
            </w:r>
            <w:r w:rsidRPr="002F02F0">
              <w:rPr>
                <w:rFonts w:ascii="Univers" w:hAnsi="Univers"/>
                <w:b/>
                <w:sz w:val="28"/>
                <w:szCs w:val="28"/>
              </w:rPr>
              <w:t xml:space="preserve"> e seu cumprimento</w:t>
            </w:r>
          </w:p>
        </w:tc>
      </w:tr>
    </w:tbl>
    <w:p w:rsidR="00283FDE" w:rsidRPr="00D3695D" w:rsidRDefault="00283FDE" w:rsidP="0048728C">
      <w:pPr>
        <w:tabs>
          <w:tab w:val="num" w:pos="0"/>
        </w:tabs>
        <w:ind w:firstLine="567"/>
        <w:rPr>
          <w:rFonts w:ascii="Univers" w:hAnsi="Univers" w:cs="Arial"/>
        </w:rPr>
      </w:pPr>
    </w:p>
    <w:p w:rsidR="007540A7" w:rsidRPr="00D3695D" w:rsidRDefault="007540A7" w:rsidP="005C348F">
      <w:pPr>
        <w:tabs>
          <w:tab w:val="left" w:pos="993"/>
          <w:tab w:val="left" w:pos="1276"/>
        </w:tabs>
        <w:spacing w:after="120" w:line="360" w:lineRule="auto"/>
        <w:jc w:val="both"/>
        <w:rPr>
          <w:rFonts w:ascii="Univers" w:hAnsi="Univers"/>
          <w:b/>
          <w:sz w:val="24"/>
          <w:szCs w:val="24"/>
        </w:rPr>
      </w:pPr>
      <w:r w:rsidRPr="00D3695D">
        <w:rPr>
          <w:rFonts w:ascii="Univers" w:hAnsi="Univers"/>
          <w:b/>
          <w:sz w:val="24"/>
          <w:szCs w:val="24"/>
        </w:rPr>
        <w:t>Objetivo</w:t>
      </w:r>
      <w:r w:rsidR="00FD0B43">
        <w:rPr>
          <w:rFonts w:ascii="Univers" w:hAnsi="Univers"/>
          <w:b/>
          <w:sz w:val="24"/>
          <w:szCs w:val="24"/>
        </w:rPr>
        <w:t>s gerais</w:t>
      </w:r>
    </w:p>
    <w:p w:rsidR="00FD0B43" w:rsidRPr="00695246" w:rsidRDefault="00FD0B43" w:rsidP="00FD0B43">
      <w:pPr>
        <w:tabs>
          <w:tab w:val="num" w:pos="0"/>
        </w:tabs>
        <w:spacing w:line="360" w:lineRule="auto"/>
        <w:jc w:val="both"/>
        <w:rPr>
          <w:rFonts w:ascii="Arial Narrow" w:hAnsi="Arial Narrow"/>
          <w:sz w:val="24"/>
        </w:rPr>
      </w:pPr>
      <w:r w:rsidRPr="00695246">
        <w:rPr>
          <w:rFonts w:ascii="Arial Narrow" w:hAnsi="Arial Narrow"/>
          <w:sz w:val="24"/>
        </w:rPr>
        <w:t>1. Realizar a caracterização morfo-agronômica e molecular de espécies silvestres de maracujá como subsídio para a utilização no melhoramento genético, como porta-enxertos, alimentos funcionais, plantas ornamentais e medicinais;</w:t>
      </w:r>
    </w:p>
    <w:p w:rsidR="00B12B80" w:rsidRDefault="00FD0B43" w:rsidP="00FD0B43">
      <w:pPr>
        <w:tabs>
          <w:tab w:val="num" w:pos="0"/>
        </w:tabs>
        <w:spacing w:line="360" w:lineRule="auto"/>
        <w:jc w:val="both"/>
        <w:rPr>
          <w:rFonts w:ascii="Arial Narrow" w:hAnsi="Arial Narrow"/>
          <w:sz w:val="24"/>
          <w:szCs w:val="24"/>
        </w:rPr>
      </w:pPr>
      <w:r w:rsidRPr="00695246">
        <w:rPr>
          <w:rFonts w:ascii="Arial Narrow" w:hAnsi="Arial Narrow"/>
          <w:sz w:val="24"/>
        </w:rPr>
        <w:t>2. Desenvolver variedades e híbridos de maracujazeiro-azedo, doce e ornamental mais adaptados, produtivos, com qualidade físico-química de frutos e resistência múltipla a doenças.</w:t>
      </w:r>
    </w:p>
    <w:p w:rsidR="00FD0B43" w:rsidRDefault="00FD0B43" w:rsidP="005C348F">
      <w:pPr>
        <w:tabs>
          <w:tab w:val="num" w:pos="0"/>
        </w:tabs>
        <w:spacing w:line="360" w:lineRule="auto"/>
        <w:jc w:val="both"/>
        <w:rPr>
          <w:rFonts w:ascii="Arial Narrow" w:hAnsi="Arial Narrow"/>
          <w:sz w:val="24"/>
          <w:szCs w:val="24"/>
        </w:rPr>
      </w:pPr>
    </w:p>
    <w:p w:rsidR="00B12B80" w:rsidRPr="00137784" w:rsidRDefault="00B12B80" w:rsidP="005C348F">
      <w:pPr>
        <w:tabs>
          <w:tab w:val="num" w:pos="0"/>
        </w:tabs>
        <w:spacing w:line="360" w:lineRule="auto"/>
        <w:jc w:val="both"/>
        <w:rPr>
          <w:rFonts w:ascii="Arial Narrow" w:hAnsi="Arial Narrow"/>
          <w:sz w:val="24"/>
          <w:szCs w:val="24"/>
        </w:rPr>
      </w:pPr>
      <w:r>
        <w:rPr>
          <w:rFonts w:ascii="Arial Narrow" w:hAnsi="Arial Narrow"/>
          <w:sz w:val="24"/>
          <w:szCs w:val="24"/>
        </w:rPr>
        <w:t>Podemos dizer que o</w:t>
      </w:r>
      <w:r w:rsidR="00FD0B43">
        <w:rPr>
          <w:rFonts w:ascii="Arial Narrow" w:hAnsi="Arial Narrow"/>
          <w:sz w:val="24"/>
          <w:szCs w:val="24"/>
        </w:rPr>
        <w:t>s</w:t>
      </w:r>
      <w:r>
        <w:rPr>
          <w:rFonts w:ascii="Arial Narrow" w:hAnsi="Arial Narrow"/>
          <w:sz w:val="24"/>
          <w:szCs w:val="24"/>
        </w:rPr>
        <w:t xml:space="preserve"> objetivo</w:t>
      </w:r>
      <w:r w:rsidR="00FD0B43">
        <w:rPr>
          <w:rFonts w:ascii="Arial Narrow" w:hAnsi="Arial Narrow"/>
          <w:sz w:val="24"/>
          <w:szCs w:val="24"/>
        </w:rPr>
        <w:t>s gerais foram</w:t>
      </w:r>
      <w:r>
        <w:rPr>
          <w:rFonts w:ascii="Arial Narrow" w:hAnsi="Arial Narrow"/>
          <w:sz w:val="24"/>
          <w:szCs w:val="24"/>
        </w:rPr>
        <w:t xml:space="preserve"> plenamente cumprido</w:t>
      </w:r>
      <w:r w:rsidR="00FD0B43">
        <w:rPr>
          <w:rFonts w:ascii="Arial Narrow" w:hAnsi="Arial Narrow"/>
          <w:sz w:val="24"/>
          <w:szCs w:val="24"/>
        </w:rPr>
        <w:t>s</w:t>
      </w:r>
      <w:r>
        <w:rPr>
          <w:rFonts w:ascii="Arial Narrow" w:hAnsi="Arial Narrow"/>
          <w:sz w:val="24"/>
          <w:szCs w:val="24"/>
        </w:rPr>
        <w:t>, considerando os resu</w:t>
      </w:r>
      <w:r w:rsidR="00FD0B43">
        <w:rPr>
          <w:rFonts w:ascii="Arial Narrow" w:hAnsi="Arial Narrow"/>
          <w:sz w:val="24"/>
          <w:szCs w:val="24"/>
        </w:rPr>
        <w:t xml:space="preserve">ltados científicos e tecnológicos obtidos, os </w:t>
      </w:r>
      <w:r w:rsidR="006D6C09">
        <w:rPr>
          <w:rFonts w:ascii="Arial Narrow" w:hAnsi="Arial Narrow"/>
          <w:sz w:val="24"/>
          <w:szCs w:val="24"/>
        </w:rPr>
        <w:t>quais serão apresentados neste boletim.</w:t>
      </w:r>
    </w:p>
    <w:p w:rsidR="00137784" w:rsidRDefault="00137784" w:rsidP="005C348F">
      <w:pPr>
        <w:tabs>
          <w:tab w:val="num" w:pos="0"/>
        </w:tabs>
        <w:spacing w:line="360" w:lineRule="auto"/>
        <w:jc w:val="both"/>
        <w:rPr>
          <w:rFonts w:ascii="Arial" w:hAnsi="Arial" w:cs="Arial"/>
        </w:rPr>
      </w:pPr>
    </w:p>
    <w:p w:rsidR="007540A7" w:rsidRDefault="007540A7" w:rsidP="005C348F">
      <w:pPr>
        <w:tabs>
          <w:tab w:val="left" w:pos="993"/>
          <w:tab w:val="left" w:pos="1276"/>
        </w:tabs>
        <w:spacing w:after="120" w:line="360" w:lineRule="auto"/>
        <w:jc w:val="both"/>
        <w:rPr>
          <w:rFonts w:ascii="Univers" w:hAnsi="Univers"/>
          <w:b/>
          <w:sz w:val="24"/>
          <w:szCs w:val="24"/>
        </w:rPr>
      </w:pPr>
      <w:r w:rsidRPr="00D3695D">
        <w:rPr>
          <w:rFonts w:ascii="Univers" w:hAnsi="Univers"/>
          <w:b/>
          <w:sz w:val="24"/>
          <w:szCs w:val="24"/>
        </w:rPr>
        <w:t>Objetivo</w:t>
      </w:r>
      <w:r>
        <w:rPr>
          <w:rFonts w:ascii="Univers" w:hAnsi="Univers"/>
          <w:b/>
          <w:sz w:val="24"/>
          <w:szCs w:val="24"/>
        </w:rPr>
        <w:t>s específicos</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1. Caracterizar espécies silvestres de maracujazeiro com base em características agronômicas, e estimar a variabilidade genética intra-específica nas espécies de maior potencial;</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 xml:space="preserve">2. Gerar informações de importância para o programa de caracterização e uso de germoplasma de </w:t>
      </w:r>
      <w:r w:rsidRPr="00695246">
        <w:rPr>
          <w:rFonts w:ascii="Arial Narrow" w:hAnsi="Arial Narrow"/>
          <w:i/>
          <w:sz w:val="24"/>
        </w:rPr>
        <w:t xml:space="preserve">Passiflora </w:t>
      </w:r>
      <w:r w:rsidRPr="00695246">
        <w:rPr>
          <w:rFonts w:ascii="Arial Narrow" w:hAnsi="Arial Narrow"/>
          <w:sz w:val="24"/>
        </w:rPr>
        <w:t>com base na utilização de marcadores moleculares do DNA como ferramenta auxiliar;</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3. Realizar atividades de pré-melhoramento do maracujazeiro, envolvendo o desenvolvimento de híbridos inter específicos úteis para ampliar base genética do programa de melhoramento genético do maracujazeiro-azedo e doce ou para uso comercial como porta-enxertos, plantas ornamentais e medicinais;</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4. Analisar em condições de cultivo comercial, o potencial de espécies silvestres e híbridos inter-específicos como porta-enxertos de maracujazeiro-azedo visando à resistência a doenças causadas por patógenos do solo;</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5. Selecionar matrizes promissoras para resistência a doenças, produtividade, menor dependência da polinização artificial e melhoria da qualidade da polpa (coloração mais avermelhada), realizar o melhoramento de populações por seleção recorrente e retrocruzamentos e obter híbridos de maracujazeiro-azedo com características comerciais;</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lastRenderedPageBreak/>
        <w:t>6. Selecionar matrizes promissoras para resistência a doenças, qualidade físico-química de frutos e produtividade e obter híbridos de maracujazeiro doce com características comerciais;</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7. Iniciar trabalhos de melhoramento genético de espécies silvestres de maracujá com grande potencial agronômico e comercial como alternativas para diversificar os sistemas de produção e atender nichos específicos de mercado;</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8. Gerar informações de importância para o programa de melhoramento genético do maracujazeiro</w:t>
      </w:r>
      <w:r w:rsidRPr="00695246">
        <w:rPr>
          <w:rFonts w:ascii="Arial Narrow" w:hAnsi="Arial Narrow"/>
          <w:i/>
          <w:sz w:val="24"/>
        </w:rPr>
        <w:t xml:space="preserve"> </w:t>
      </w:r>
      <w:r w:rsidRPr="00695246">
        <w:rPr>
          <w:rFonts w:ascii="Arial Narrow" w:hAnsi="Arial Narrow"/>
          <w:sz w:val="24"/>
        </w:rPr>
        <w:t>com base na utilização de marcadores moleculares do DNA como ferramenta auxiliar;</w:t>
      </w:r>
    </w:p>
    <w:p w:rsidR="00FD0B43" w:rsidRPr="00695246"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9. Avaliar as variedades de maracujazeiro geneticamente melhoradas em diferentes condições ambientais e em diferentes regiões do Brasil;</w:t>
      </w:r>
    </w:p>
    <w:p w:rsidR="00B12B80" w:rsidRDefault="00FD0B43" w:rsidP="00FD0B43">
      <w:pPr>
        <w:tabs>
          <w:tab w:val="num" w:pos="284"/>
        </w:tabs>
        <w:spacing w:line="360" w:lineRule="auto"/>
        <w:ind w:left="284" w:hanging="284"/>
        <w:jc w:val="both"/>
        <w:rPr>
          <w:rFonts w:ascii="Arial Narrow" w:hAnsi="Arial Narrow"/>
          <w:sz w:val="24"/>
        </w:rPr>
      </w:pPr>
      <w:r w:rsidRPr="00695246">
        <w:rPr>
          <w:rFonts w:ascii="Arial Narrow" w:hAnsi="Arial Narrow"/>
          <w:sz w:val="24"/>
        </w:rPr>
        <w:t>10. Promover a melhoria da qualidade técnica dos produtores de maracujá por meio de atividades de transferência de tecnologia ligadas ao manejo da cultura e ao uso de variedades melhoradas.</w:t>
      </w:r>
    </w:p>
    <w:p w:rsidR="001D51CC" w:rsidRDefault="001D51CC" w:rsidP="00FD0B43">
      <w:pPr>
        <w:tabs>
          <w:tab w:val="num" w:pos="284"/>
        </w:tabs>
        <w:spacing w:line="360" w:lineRule="auto"/>
        <w:ind w:left="284" w:hanging="284"/>
        <w:jc w:val="both"/>
        <w:rPr>
          <w:rFonts w:ascii="Arial Narrow" w:hAnsi="Arial Narrow"/>
          <w:sz w:val="24"/>
          <w:szCs w:val="24"/>
        </w:rPr>
      </w:pPr>
    </w:p>
    <w:p w:rsidR="00A3650E" w:rsidRDefault="00B12B80" w:rsidP="00A3650E">
      <w:pPr>
        <w:tabs>
          <w:tab w:val="num" w:pos="0"/>
        </w:tabs>
        <w:spacing w:line="360" w:lineRule="auto"/>
        <w:jc w:val="both"/>
        <w:rPr>
          <w:rFonts w:ascii="Arial Narrow" w:hAnsi="Arial Narrow"/>
          <w:sz w:val="24"/>
          <w:szCs w:val="24"/>
        </w:rPr>
      </w:pPr>
      <w:r>
        <w:rPr>
          <w:rFonts w:ascii="Arial Narrow" w:hAnsi="Arial Narrow"/>
          <w:sz w:val="24"/>
          <w:szCs w:val="24"/>
        </w:rPr>
        <w:t xml:space="preserve">Podemos dizer que os </w:t>
      </w:r>
      <w:r w:rsidR="008B65EF">
        <w:rPr>
          <w:rFonts w:ascii="Arial Narrow" w:hAnsi="Arial Narrow"/>
          <w:sz w:val="24"/>
          <w:szCs w:val="24"/>
        </w:rPr>
        <w:t xml:space="preserve">dez </w:t>
      </w:r>
      <w:r>
        <w:rPr>
          <w:rFonts w:ascii="Arial Narrow" w:hAnsi="Arial Narrow"/>
          <w:sz w:val="24"/>
          <w:szCs w:val="24"/>
        </w:rPr>
        <w:t xml:space="preserve">objetivos </w:t>
      </w:r>
      <w:r w:rsidR="006D6C09">
        <w:rPr>
          <w:rFonts w:ascii="Arial Narrow" w:hAnsi="Arial Narrow"/>
          <w:sz w:val="24"/>
          <w:szCs w:val="24"/>
        </w:rPr>
        <w:t xml:space="preserve">específicos </w:t>
      </w:r>
      <w:r>
        <w:rPr>
          <w:rFonts w:ascii="Arial Narrow" w:hAnsi="Arial Narrow"/>
          <w:sz w:val="24"/>
          <w:szCs w:val="24"/>
        </w:rPr>
        <w:t xml:space="preserve">foram cumpridos </w:t>
      </w:r>
      <w:r w:rsidR="008B65EF">
        <w:rPr>
          <w:rFonts w:ascii="Arial Narrow" w:hAnsi="Arial Narrow"/>
          <w:sz w:val="24"/>
          <w:szCs w:val="24"/>
        </w:rPr>
        <w:t>totalmente em maior ou menor grau de profundidade,</w:t>
      </w:r>
      <w:r>
        <w:rPr>
          <w:rFonts w:ascii="Arial Narrow" w:hAnsi="Arial Narrow"/>
          <w:sz w:val="24"/>
          <w:szCs w:val="24"/>
        </w:rPr>
        <w:t xml:space="preserve"> considerando os resultados obtidos, os quais são sumarizados neste </w:t>
      </w:r>
      <w:r w:rsidR="006D6C09">
        <w:rPr>
          <w:rFonts w:ascii="Arial Narrow" w:hAnsi="Arial Narrow"/>
          <w:sz w:val="24"/>
          <w:szCs w:val="24"/>
        </w:rPr>
        <w:t>boletim</w:t>
      </w:r>
      <w:r>
        <w:rPr>
          <w:rFonts w:ascii="Arial Narrow" w:hAnsi="Arial Narrow"/>
          <w:sz w:val="24"/>
          <w:szCs w:val="24"/>
        </w:rPr>
        <w:t>.</w:t>
      </w:r>
    </w:p>
    <w:p w:rsidR="00A3650E" w:rsidRDefault="00A3650E" w:rsidP="00A3650E">
      <w:pPr>
        <w:tabs>
          <w:tab w:val="num" w:pos="0"/>
        </w:tabs>
        <w:spacing w:line="360" w:lineRule="auto"/>
        <w:jc w:val="both"/>
        <w:rPr>
          <w:rFonts w:ascii="Arial Narrow" w:hAnsi="Arial Narrow"/>
          <w:sz w:val="24"/>
          <w:szCs w:val="24"/>
        </w:rPr>
      </w:pPr>
    </w:p>
    <w:tbl>
      <w:tblPr>
        <w:tblW w:w="0" w:type="auto"/>
        <w:tblInd w:w="38" w:type="dxa"/>
        <w:tblBorders>
          <w:bottom w:val="single" w:sz="4" w:space="0" w:color="auto"/>
        </w:tblBorders>
        <w:tblLook w:val="01E0"/>
      </w:tblPr>
      <w:tblGrid>
        <w:gridCol w:w="9779"/>
      </w:tblGrid>
      <w:tr w:rsidR="00A3650E" w:rsidRPr="002F02F0" w:rsidTr="00815AD8">
        <w:tc>
          <w:tcPr>
            <w:tcW w:w="9779" w:type="dxa"/>
          </w:tcPr>
          <w:p w:rsidR="00A3650E" w:rsidRPr="002F02F0" w:rsidRDefault="00A3650E" w:rsidP="00A3650E">
            <w:pPr>
              <w:tabs>
                <w:tab w:val="left" w:pos="851"/>
              </w:tabs>
              <w:rPr>
                <w:rFonts w:ascii="Univers" w:hAnsi="Univers"/>
                <w:b/>
                <w:sz w:val="28"/>
                <w:szCs w:val="28"/>
              </w:rPr>
            </w:pPr>
            <w:r>
              <w:br w:type="page"/>
            </w:r>
            <w:r>
              <w:rPr>
                <w:rFonts w:ascii="Univers" w:hAnsi="Univers"/>
                <w:b/>
                <w:sz w:val="28"/>
                <w:szCs w:val="28"/>
              </w:rPr>
              <w:t>Metodologia, Estratégia de Ação e Rede de Parcerias</w:t>
            </w:r>
          </w:p>
        </w:tc>
      </w:tr>
    </w:tbl>
    <w:p w:rsidR="00A3650E" w:rsidRPr="00D3695D" w:rsidRDefault="00A3650E" w:rsidP="00A3650E">
      <w:pPr>
        <w:tabs>
          <w:tab w:val="num" w:pos="0"/>
        </w:tabs>
        <w:ind w:firstLine="567"/>
        <w:rPr>
          <w:rFonts w:ascii="Univers" w:hAnsi="Univers" w:cs="Arial"/>
        </w:rPr>
      </w:pPr>
    </w:p>
    <w:p w:rsidR="006D6C09" w:rsidRPr="006D6C09" w:rsidRDefault="006D6C09" w:rsidP="006D6C09">
      <w:pPr>
        <w:tabs>
          <w:tab w:val="num" w:pos="0"/>
        </w:tabs>
        <w:spacing w:line="360" w:lineRule="auto"/>
        <w:jc w:val="both"/>
        <w:rPr>
          <w:rFonts w:ascii="Arial Narrow" w:hAnsi="Arial Narrow"/>
          <w:sz w:val="24"/>
        </w:rPr>
      </w:pPr>
      <w:r>
        <w:rPr>
          <w:rFonts w:ascii="Arial Narrow" w:hAnsi="Arial Narrow"/>
          <w:sz w:val="24"/>
        </w:rPr>
        <w:tab/>
        <w:t>A metodologia utilizada no trabalho seguiu as mesmas diretrizes da primeira fase do projeto (Faleiro et al. 2008</w:t>
      </w:r>
      <w:r w:rsidR="00FE67E4">
        <w:rPr>
          <w:rFonts w:ascii="Arial Narrow" w:hAnsi="Arial Narrow"/>
          <w:sz w:val="24"/>
        </w:rPr>
        <w:t>b</w:t>
      </w:r>
      <w:r>
        <w:rPr>
          <w:rFonts w:ascii="Arial Narrow" w:hAnsi="Arial Narrow"/>
          <w:sz w:val="24"/>
        </w:rPr>
        <w:t xml:space="preserve">). </w:t>
      </w:r>
      <w:r w:rsidRPr="006D6C09">
        <w:rPr>
          <w:rFonts w:ascii="Arial Narrow" w:hAnsi="Arial Narrow"/>
          <w:sz w:val="24"/>
        </w:rPr>
        <w:t xml:space="preserve">Para o cumprimento dos objetivos específicos e respectivas metas, foram definidos </w:t>
      </w:r>
      <w:r>
        <w:rPr>
          <w:rFonts w:ascii="Arial Narrow" w:hAnsi="Arial Narrow"/>
          <w:sz w:val="24"/>
        </w:rPr>
        <w:t>11</w:t>
      </w:r>
      <w:r w:rsidRPr="006D6C09">
        <w:rPr>
          <w:rFonts w:ascii="Arial Narrow" w:hAnsi="Arial Narrow"/>
          <w:sz w:val="24"/>
        </w:rPr>
        <w:t xml:space="preserve"> planos de ação e </w:t>
      </w:r>
      <w:r w:rsidR="00CE0540">
        <w:rPr>
          <w:rFonts w:ascii="Arial Narrow" w:hAnsi="Arial Narrow"/>
          <w:sz w:val="24"/>
        </w:rPr>
        <w:t xml:space="preserve">75 </w:t>
      </w:r>
      <w:r w:rsidRPr="006D6C09">
        <w:rPr>
          <w:rFonts w:ascii="Arial Narrow" w:hAnsi="Arial Narrow"/>
          <w:sz w:val="24"/>
        </w:rPr>
        <w:t>atividades de pesquisa</w:t>
      </w:r>
      <w:r w:rsidR="00CE0540">
        <w:rPr>
          <w:rFonts w:ascii="Arial Narrow" w:hAnsi="Arial Narrow"/>
          <w:sz w:val="24"/>
        </w:rPr>
        <w:t xml:space="preserve"> e uma estratégia de ação desde a caracterização do germoplasma até o desenvolvimento tecnológico e transferência de tecnologia</w:t>
      </w:r>
      <w:r w:rsidRPr="006D6C09">
        <w:rPr>
          <w:rFonts w:ascii="Arial Narrow" w:hAnsi="Arial Narrow"/>
          <w:sz w:val="24"/>
        </w:rPr>
        <w:t xml:space="preserve">. Para o sucesso da estratégia de ação, </w:t>
      </w:r>
      <w:r w:rsidR="00CE0540">
        <w:rPr>
          <w:rFonts w:ascii="Arial Narrow" w:hAnsi="Arial Narrow"/>
          <w:sz w:val="24"/>
        </w:rPr>
        <w:t>os projetos contaram com um</w:t>
      </w:r>
      <w:r w:rsidRPr="006D6C09">
        <w:rPr>
          <w:rFonts w:ascii="Arial Narrow" w:hAnsi="Arial Narrow"/>
          <w:sz w:val="24"/>
        </w:rPr>
        <w:t>a equipe multidisciplinar de pesquisadores das áreas biologia, genética, melhoramento, fitopatologia, fitotecnia e profissionais da área de transferência de tecnologia (Tabela</w:t>
      </w:r>
      <w:r w:rsidR="00CE0540">
        <w:rPr>
          <w:rFonts w:ascii="Arial Narrow" w:hAnsi="Arial Narrow"/>
          <w:sz w:val="24"/>
        </w:rPr>
        <w:t>s</w:t>
      </w:r>
      <w:r w:rsidRPr="006D6C09">
        <w:rPr>
          <w:rFonts w:ascii="Arial Narrow" w:hAnsi="Arial Narrow"/>
          <w:sz w:val="24"/>
        </w:rPr>
        <w:t xml:space="preserve"> 1) e </w:t>
      </w:r>
      <w:r w:rsidR="006D76F1">
        <w:rPr>
          <w:rFonts w:ascii="Arial Narrow" w:hAnsi="Arial Narrow"/>
          <w:sz w:val="24"/>
        </w:rPr>
        <w:t>um</w:t>
      </w:r>
      <w:r w:rsidRPr="006D6C09">
        <w:rPr>
          <w:rFonts w:ascii="Arial Narrow" w:hAnsi="Arial Narrow"/>
          <w:sz w:val="24"/>
        </w:rPr>
        <w:t xml:space="preserve">a rede de </w:t>
      </w:r>
      <w:r w:rsidR="006D76F1">
        <w:rPr>
          <w:rFonts w:ascii="Arial Narrow" w:hAnsi="Arial Narrow"/>
          <w:sz w:val="24"/>
        </w:rPr>
        <w:t xml:space="preserve">parcerias </w:t>
      </w:r>
      <w:r w:rsidRPr="006D6C09">
        <w:rPr>
          <w:rFonts w:ascii="Arial Narrow" w:hAnsi="Arial Narrow"/>
          <w:sz w:val="24"/>
        </w:rPr>
        <w:t>institui</w:t>
      </w:r>
      <w:r w:rsidR="006D76F1">
        <w:rPr>
          <w:rFonts w:ascii="Arial Narrow" w:hAnsi="Arial Narrow"/>
          <w:sz w:val="24"/>
        </w:rPr>
        <w:t>cionais (Figura 1).</w:t>
      </w:r>
      <w:r w:rsidRPr="006D6C09">
        <w:rPr>
          <w:rFonts w:ascii="Arial Narrow" w:hAnsi="Arial Narrow"/>
          <w:sz w:val="24"/>
        </w:rPr>
        <w:t xml:space="preserve"> </w:t>
      </w:r>
    </w:p>
    <w:p w:rsidR="006D6C09" w:rsidRDefault="006D6C09" w:rsidP="006D6C09">
      <w:pPr>
        <w:tabs>
          <w:tab w:val="num" w:pos="0"/>
        </w:tabs>
        <w:spacing w:line="360" w:lineRule="auto"/>
        <w:jc w:val="both"/>
        <w:rPr>
          <w:rFonts w:ascii="Arial Narrow" w:hAnsi="Arial Narrow"/>
          <w:sz w:val="24"/>
        </w:rPr>
      </w:pPr>
      <w:r w:rsidRPr="006D6C09">
        <w:rPr>
          <w:rFonts w:ascii="Arial Narrow" w:hAnsi="Arial Narrow"/>
          <w:sz w:val="24"/>
        </w:rPr>
        <w:tab/>
        <w:t>A rede de pesquisa está oficializada e institucionalizada dentro da plataforma lattes do CNPq com o nome “Maracujá: germoplasma e melhoramento genético”</w:t>
      </w:r>
      <w:r w:rsidR="00CE0540">
        <w:rPr>
          <w:rFonts w:ascii="Arial Narrow" w:hAnsi="Arial Narrow"/>
          <w:sz w:val="24"/>
        </w:rPr>
        <w:t xml:space="preserve"> e </w:t>
      </w:r>
      <w:r w:rsidR="00CE0540" w:rsidRPr="00CE0540">
        <w:rPr>
          <w:rFonts w:ascii="Arial Narrow" w:hAnsi="Arial Narrow"/>
          <w:sz w:val="24"/>
        </w:rPr>
        <w:t>t</w:t>
      </w:r>
      <w:r w:rsidR="00CE0540">
        <w:rPr>
          <w:rFonts w:ascii="Arial Narrow" w:hAnsi="Arial Narrow"/>
          <w:sz w:val="24"/>
        </w:rPr>
        <w:t>e</w:t>
      </w:r>
      <w:r w:rsidR="00CE0540" w:rsidRPr="00CE0540">
        <w:rPr>
          <w:rFonts w:ascii="Arial Narrow" w:hAnsi="Arial Narrow"/>
          <w:sz w:val="24"/>
        </w:rPr>
        <w:t>m sido ampliada e fortalecida a cada ano</w:t>
      </w:r>
      <w:r w:rsidRPr="006D6C09">
        <w:rPr>
          <w:rFonts w:ascii="Arial Narrow" w:hAnsi="Arial Narrow"/>
          <w:sz w:val="24"/>
        </w:rPr>
        <w:t xml:space="preserve">. A Figura 1 ilustra as efetivas participações institucionais no projeto visando a atingir o objetivo finalístico e tecnológico que é o desenvolvimento de variedades e híbridos de maracujazeiro com alta produtividade e resistência a doenças. </w:t>
      </w:r>
      <w:r w:rsidR="006D76F1">
        <w:rPr>
          <w:rFonts w:ascii="Arial Narrow" w:hAnsi="Arial Narrow"/>
          <w:sz w:val="24"/>
        </w:rPr>
        <w:t>A</w:t>
      </w:r>
      <w:r w:rsidRPr="006D6C09">
        <w:rPr>
          <w:rFonts w:ascii="Arial Narrow" w:hAnsi="Arial Narrow"/>
          <w:sz w:val="24"/>
        </w:rPr>
        <w:t xml:space="preserve"> rede de parcerias foi ampliada a partir </w:t>
      </w:r>
      <w:r w:rsidR="00CE0540">
        <w:rPr>
          <w:rFonts w:ascii="Arial Narrow" w:hAnsi="Arial Narrow"/>
          <w:sz w:val="24"/>
        </w:rPr>
        <w:t xml:space="preserve">da fase I </w:t>
      </w:r>
      <w:r w:rsidRPr="006D6C09">
        <w:rPr>
          <w:rFonts w:ascii="Arial Narrow" w:hAnsi="Arial Narrow"/>
          <w:sz w:val="24"/>
        </w:rPr>
        <w:t xml:space="preserve">do projeto, visando a fortalecer a equipe, principalmente nas atividades finalísticas que visam a incorporação de </w:t>
      </w:r>
      <w:r w:rsidR="00CE0540">
        <w:rPr>
          <w:rFonts w:ascii="Arial Narrow" w:hAnsi="Arial Narrow"/>
          <w:sz w:val="24"/>
        </w:rPr>
        <w:t>cultivares</w:t>
      </w:r>
      <w:r w:rsidRPr="006D6C09">
        <w:rPr>
          <w:rFonts w:ascii="Arial Narrow" w:hAnsi="Arial Narrow"/>
          <w:sz w:val="24"/>
        </w:rPr>
        <w:t xml:space="preserve"> nos sistemas produtivos, auxiliando nos trabalhos de validação e transferência de tecnologia.</w:t>
      </w:r>
    </w:p>
    <w:p w:rsidR="00CE0540" w:rsidRDefault="00CE0540" w:rsidP="006D6C09">
      <w:pPr>
        <w:tabs>
          <w:tab w:val="num" w:pos="0"/>
        </w:tabs>
        <w:spacing w:line="360" w:lineRule="auto"/>
        <w:jc w:val="both"/>
        <w:rPr>
          <w:rFonts w:ascii="Arial Narrow" w:hAnsi="Arial Narrow"/>
          <w:sz w:val="24"/>
        </w:rPr>
      </w:pPr>
    </w:p>
    <w:p w:rsidR="00CE0540" w:rsidRDefault="00CE0540">
      <w:pPr>
        <w:rPr>
          <w:rFonts w:ascii="Arial Narrow" w:hAnsi="Arial Narrow"/>
          <w:sz w:val="24"/>
        </w:rPr>
      </w:pPr>
      <w:r>
        <w:rPr>
          <w:rFonts w:ascii="Arial Narrow" w:hAnsi="Arial Narrow"/>
          <w:sz w:val="24"/>
        </w:rPr>
        <w:br w:type="page"/>
      </w:r>
    </w:p>
    <w:p w:rsidR="00CE0540" w:rsidRDefault="00CE0540" w:rsidP="006D6C09">
      <w:pPr>
        <w:tabs>
          <w:tab w:val="num" w:pos="0"/>
        </w:tabs>
        <w:spacing w:line="360" w:lineRule="auto"/>
        <w:jc w:val="both"/>
        <w:rPr>
          <w:rFonts w:ascii="Arial Narrow" w:hAnsi="Arial Narrow"/>
          <w:color w:val="000000"/>
          <w:sz w:val="24"/>
        </w:rPr>
      </w:pPr>
      <w:r w:rsidRPr="00CE0540">
        <w:rPr>
          <w:rFonts w:ascii="Arial Narrow" w:hAnsi="Arial Narrow"/>
          <w:b/>
          <w:sz w:val="24"/>
        </w:rPr>
        <w:lastRenderedPageBreak/>
        <w:t>Tabela 1.</w:t>
      </w:r>
      <w:r w:rsidRPr="00CE0540">
        <w:rPr>
          <w:rFonts w:ascii="Arial Narrow" w:hAnsi="Arial Narrow"/>
          <w:sz w:val="24"/>
        </w:rPr>
        <w:t xml:space="preserve"> Relação dos colaboradores internos e externos que tiveram ações no</w:t>
      </w:r>
      <w:r>
        <w:rPr>
          <w:rFonts w:ascii="Arial Narrow" w:hAnsi="Arial Narrow"/>
          <w:sz w:val="24"/>
        </w:rPr>
        <w:t>s</w:t>
      </w:r>
      <w:r w:rsidRPr="00CE0540">
        <w:rPr>
          <w:rFonts w:ascii="Arial Narrow" w:hAnsi="Arial Narrow"/>
          <w:sz w:val="24"/>
        </w:rPr>
        <w:t xml:space="preserve"> projeto</w:t>
      </w:r>
      <w:r>
        <w:rPr>
          <w:rFonts w:ascii="Arial Narrow" w:hAnsi="Arial Narrow"/>
          <w:sz w:val="24"/>
        </w:rPr>
        <w:t>s</w:t>
      </w:r>
      <w:r w:rsidRPr="00CE0540">
        <w:rPr>
          <w:rFonts w:ascii="Arial Narrow" w:hAnsi="Arial Narrow"/>
          <w:sz w:val="24"/>
        </w:rPr>
        <w:t xml:space="preserve"> </w:t>
      </w:r>
      <w:r>
        <w:rPr>
          <w:rFonts w:ascii="Arial Narrow" w:hAnsi="Arial Narrow"/>
          <w:sz w:val="24"/>
        </w:rPr>
        <w:t>‘</w:t>
      </w:r>
      <w:r>
        <w:rPr>
          <w:rFonts w:ascii="Arial Narrow" w:hAnsi="Arial Narrow"/>
          <w:sz w:val="24"/>
          <w:szCs w:val="24"/>
        </w:rPr>
        <w:t>Caracterização e uso de germoplasma e melhoramento genético do maracujazeiro (</w:t>
      </w:r>
      <w:r>
        <w:rPr>
          <w:rFonts w:ascii="Arial Narrow" w:hAnsi="Arial Narrow"/>
          <w:i/>
          <w:sz w:val="24"/>
          <w:szCs w:val="24"/>
        </w:rPr>
        <w:t xml:space="preserve">Passiflora </w:t>
      </w:r>
      <w:r>
        <w:rPr>
          <w:rFonts w:ascii="Arial Narrow" w:hAnsi="Arial Narrow"/>
          <w:sz w:val="24"/>
          <w:szCs w:val="24"/>
        </w:rPr>
        <w:t>spp) com o auxílio de marcadores moleculares – fase II’ e ‘</w:t>
      </w:r>
      <w:r w:rsidRPr="006E1BCB">
        <w:rPr>
          <w:rFonts w:ascii="Arial Narrow" w:hAnsi="Arial Narrow"/>
          <w:color w:val="000000"/>
          <w:sz w:val="24"/>
        </w:rPr>
        <w:t>Melhoramento genético do maracujazeiro (</w:t>
      </w:r>
      <w:r w:rsidRPr="006E1BCB">
        <w:rPr>
          <w:rFonts w:ascii="Arial Narrow" w:hAnsi="Arial Narrow"/>
          <w:i/>
          <w:color w:val="000000"/>
          <w:sz w:val="24"/>
        </w:rPr>
        <w:t>Passiflora</w:t>
      </w:r>
      <w:r w:rsidRPr="006E1BCB">
        <w:rPr>
          <w:rFonts w:ascii="Arial Narrow" w:hAnsi="Arial Narrow"/>
          <w:color w:val="000000"/>
          <w:sz w:val="24"/>
        </w:rPr>
        <w:t xml:space="preserve"> spp.) visando sua utilização diversificada e valoração da biodiversidade essencialmente brasileira</w:t>
      </w:r>
      <w:r w:rsidR="00CE15C9">
        <w:rPr>
          <w:rFonts w:ascii="Arial Narrow" w:hAnsi="Arial Narrow"/>
          <w:color w:val="000000"/>
          <w:sz w:val="24"/>
        </w:rPr>
        <w:t>´</w:t>
      </w:r>
      <w:r>
        <w:rPr>
          <w:rFonts w:ascii="Arial Narrow" w:hAnsi="Arial Narrow"/>
          <w:color w:val="000000"/>
          <w:sz w:val="24"/>
        </w:rPr>
        <w:t xml:space="preserve">. </w:t>
      </w:r>
    </w:p>
    <w:p w:rsidR="00CE15C9" w:rsidRDefault="00CE15C9" w:rsidP="00CE15C9">
      <w:pPr>
        <w:tabs>
          <w:tab w:val="num" w:pos="0"/>
        </w:tabs>
        <w:spacing w:line="360" w:lineRule="auto"/>
        <w:jc w:val="center"/>
        <w:rPr>
          <w:rFonts w:ascii="Arial Narrow" w:hAnsi="Arial Narrow"/>
          <w:sz w:val="24"/>
        </w:rPr>
      </w:pPr>
      <w:r>
        <w:rPr>
          <w:rFonts w:ascii="Arial Narrow" w:hAnsi="Arial Narrow"/>
          <w:color w:val="000000"/>
          <w:sz w:val="24"/>
        </w:rPr>
        <w:t>Colaboradores internos</w:t>
      </w:r>
    </w:p>
    <w:tbl>
      <w:tblPr>
        <w:tblW w:w="0" w:type="auto"/>
        <w:jc w:val="center"/>
        <w:tblInd w:w="38" w:type="dxa"/>
        <w:tblCellMar>
          <w:left w:w="28" w:type="dxa"/>
          <w:right w:w="28" w:type="dxa"/>
        </w:tblCellMar>
        <w:tblLook w:val="0000"/>
      </w:tblPr>
      <w:tblGrid>
        <w:gridCol w:w="2186"/>
        <w:gridCol w:w="1418"/>
        <w:gridCol w:w="1276"/>
        <w:gridCol w:w="2126"/>
        <w:gridCol w:w="2092"/>
      </w:tblGrid>
      <w:tr w:rsidR="00CE15C9" w:rsidRPr="00435C94" w:rsidTr="00784734">
        <w:trPr>
          <w:jc w:val="center"/>
        </w:trPr>
        <w:tc>
          <w:tcPr>
            <w:tcW w:w="2186" w:type="dxa"/>
            <w:shd w:val="clear" w:color="auto" w:fill="FFFF00"/>
          </w:tcPr>
          <w:p w:rsidR="00CE15C9" w:rsidRPr="00BD3C46" w:rsidRDefault="00CE15C9" w:rsidP="00784734">
            <w:pPr>
              <w:spacing w:before="40" w:after="40"/>
              <w:jc w:val="center"/>
              <w:rPr>
                <w:b/>
                <w:sz w:val="14"/>
                <w:szCs w:val="14"/>
              </w:rPr>
            </w:pPr>
            <w:r w:rsidRPr="00BD3C46">
              <w:rPr>
                <w:b/>
                <w:sz w:val="14"/>
                <w:szCs w:val="14"/>
              </w:rPr>
              <w:t>Nome completo</w:t>
            </w:r>
          </w:p>
        </w:tc>
        <w:tc>
          <w:tcPr>
            <w:tcW w:w="1418" w:type="dxa"/>
            <w:shd w:val="clear" w:color="auto" w:fill="FFFF00"/>
          </w:tcPr>
          <w:p w:rsidR="00CE15C9" w:rsidRPr="00BD3C46" w:rsidRDefault="00CE15C9" w:rsidP="00784734">
            <w:pPr>
              <w:spacing w:before="40" w:after="40"/>
              <w:jc w:val="center"/>
              <w:rPr>
                <w:b/>
                <w:sz w:val="14"/>
                <w:szCs w:val="14"/>
              </w:rPr>
            </w:pPr>
            <w:r w:rsidRPr="00BD3C46">
              <w:rPr>
                <w:b/>
                <w:sz w:val="14"/>
                <w:szCs w:val="14"/>
              </w:rPr>
              <w:t xml:space="preserve">Plano de Ação </w:t>
            </w:r>
          </w:p>
        </w:tc>
        <w:tc>
          <w:tcPr>
            <w:tcW w:w="1276" w:type="dxa"/>
            <w:shd w:val="clear" w:color="auto" w:fill="FFFF00"/>
          </w:tcPr>
          <w:p w:rsidR="00CE15C9" w:rsidRPr="00BD3C46" w:rsidRDefault="00CE15C9" w:rsidP="00784734">
            <w:pPr>
              <w:spacing w:before="40" w:after="40"/>
              <w:jc w:val="center"/>
              <w:rPr>
                <w:b/>
                <w:sz w:val="14"/>
                <w:szCs w:val="14"/>
              </w:rPr>
            </w:pPr>
            <w:r w:rsidRPr="00BD3C46">
              <w:rPr>
                <w:b/>
                <w:sz w:val="14"/>
                <w:szCs w:val="14"/>
              </w:rPr>
              <w:t>Função</w:t>
            </w:r>
          </w:p>
        </w:tc>
        <w:tc>
          <w:tcPr>
            <w:tcW w:w="2126" w:type="dxa"/>
            <w:shd w:val="clear" w:color="auto" w:fill="FFFF00"/>
          </w:tcPr>
          <w:p w:rsidR="00CE15C9" w:rsidRPr="00BD3C46" w:rsidRDefault="00CE15C9" w:rsidP="00784734">
            <w:pPr>
              <w:spacing w:before="40" w:after="40"/>
              <w:jc w:val="center"/>
              <w:rPr>
                <w:b/>
                <w:sz w:val="14"/>
                <w:szCs w:val="14"/>
              </w:rPr>
            </w:pPr>
            <w:r w:rsidRPr="00BD3C46">
              <w:rPr>
                <w:b/>
                <w:sz w:val="14"/>
                <w:szCs w:val="14"/>
              </w:rPr>
              <w:t>Instituição</w:t>
            </w:r>
          </w:p>
        </w:tc>
        <w:tc>
          <w:tcPr>
            <w:tcW w:w="2092" w:type="dxa"/>
            <w:shd w:val="clear" w:color="auto" w:fill="FFFF00"/>
          </w:tcPr>
          <w:p w:rsidR="00CE15C9" w:rsidRPr="00BD3C46" w:rsidRDefault="00CE15C9" w:rsidP="00784734">
            <w:pPr>
              <w:spacing w:before="40" w:after="40"/>
              <w:jc w:val="center"/>
              <w:rPr>
                <w:b/>
                <w:sz w:val="14"/>
                <w:szCs w:val="14"/>
              </w:rPr>
            </w:pPr>
            <w:r w:rsidRPr="00BD3C46">
              <w:rPr>
                <w:b/>
                <w:sz w:val="14"/>
                <w:szCs w:val="14"/>
              </w:rPr>
              <w:t xml:space="preserve">e-mail </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bookmarkStart w:id="0" w:name="_Hlk128279001"/>
            <w:bookmarkStart w:id="1" w:name="_Hlk130273749"/>
            <w:r w:rsidRPr="00BD3C46">
              <w:rPr>
                <w:sz w:val="14"/>
                <w:szCs w:val="14"/>
              </w:rPr>
              <w:t>Fábio Gelape Faleiro</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1,2,3,4,6,7,8,9,11</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a, b, 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ffaleiro@cpac.embrapa.br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Nilton Tadeu Vilela Junqueira</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2,4,6,7,8,10,11</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b, 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junqueir@cpac.embrapa.br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Marcelo Fideles Braga</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4,7,9</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 xml:space="preserve"> 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fideles@cpac.embrapa.br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Tadeu Graciolli Guimarães</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2,4,5</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b, 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graciolli@cpac.embrapa.br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 xml:space="preserve">Ana Maria Barros </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2,4,7</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abarros@cpac.embrapa.br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Mar</w:t>
            </w:r>
            <w:r>
              <w:rPr>
                <w:sz w:val="14"/>
                <w:szCs w:val="14"/>
              </w:rPr>
              <w:t>i</w:t>
            </w:r>
            <w:r w:rsidRPr="00BD3C46">
              <w:rPr>
                <w:sz w:val="14"/>
                <w:szCs w:val="14"/>
              </w:rPr>
              <w:t>lia Santos Silva</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2</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marilia@cpac.embrapa.br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 xml:space="preserve">Eduardo Alano Vieira </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3</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vieiraea@cpac.embrapa.br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 xml:space="preserve">Alexandre Moura Cintra </w:t>
            </w:r>
            <w:r>
              <w:rPr>
                <w:sz w:val="14"/>
                <w:szCs w:val="14"/>
              </w:rPr>
              <w:t>Goulart</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2</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goulart</w:t>
            </w:r>
            <w:r w:rsidRPr="00BD3C46">
              <w:rPr>
                <w:sz w:val="14"/>
                <w:szCs w:val="14"/>
              </w:rPr>
              <w:t>@cpac.embrapa.br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Zenilton de Jesus G. Miranda</w:t>
            </w:r>
            <w:r>
              <w:rPr>
                <w:sz w:val="14"/>
                <w:szCs w:val="14"/>
              </w:rPr>
              <w:t>*</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zenilton@cpac.embrapa.br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 xml:space="preserve">Daniela </w:t>
            </w:r>
            <w:r>
              <w:rPr>
                <w:sz w:val="14"/>
                <w:szCs w:val="14"/>
              </w:rPr>
              <w:t>Henrique Oliveira Duarte*</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daniela@cpac.embrapa.br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Solange R. Monteiro de Andrade</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solange@cpac.embrapa.br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José de Ribamar N. dos Anjos</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ribamar@cpac.embrapa.br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Daiva Domenech Tupinambá</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daiva@cpac.embrapa.br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Rita de Cássia Cunha Saboya</w:t>
            </w:r>
          </w:p>
        </w:tc>
        <w:tc>
          <w:tcPr>
            <w:tcW w:w="1418" w:type="dxa"/>
            <w:shd w:val="clear" w:color="auto" w:fill="E0E0E0"/>
          </w:tcPr>
          <w:p w:rsidR="00CE15C9" w:rsidRPr="00BD3C46" w:rsidRDefault="00CE15C9" w:rsidP="00784734">
            <w:pPr>
              <w:spacing w:before="40" w:after="40"/>
              <w:jc w:val="center"/>
              <w:rPr>
                <w:sz w:val="14"/>
                <w:szCs w:val="14"/>
              </w:rPr>
            </w:pPr>
            <w:r>
              <w:rPr>
                <w:sz w:val="14"/>
                <w:szCs w:val="14"/>
              </w:rPr>
              <w:t>10</w:t>
            </w:r>
          </w:p>
        </w:tc>
        <w:tc>
          <w:tcPr>
            <w:tcW w:w="1276" w:type="dxa"/>
            <w:shd w:val="clear" w:color="auto" w:fill="E0E0E0"/>
          </w:tcPr>
          <w:p w:rsidR="00CE15C9" w:rsidRPr="00BD3C46" w:rsidRDefault="00CE15C9" w:rsidP="00784734">
            <w:pPr>
              <w:spacing w:before="40" w:after="40"/>
              <w:jc w:val="center"/>
              <w:rPr>
                <w:sz w:val="14"/>
                <w:szCs w:val="14"/>
              </w:rPr>
            </w:pPr>
            <w:r>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cassia</w:t>
            </w:r>
            <w:r w:rsidRPr="00BD3C46">
              <w:rPr>
                <w:sz w:val="14"/>
                <w:szCs w:val="14"/>
              </w:rPr>
              <w:t>@cpac.embrapa.br</w:t>
            </w:r>
          </w:p>
        </w:tc>
      </w:tr>
      <w:bookmarkEnd w:id="0"/>
      <w:bookmarkEnd w:id="1"/>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Geovane Alves de Andrade*</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geovane@cpac.embrapa.br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João Batista dos Santos*</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jb@cpac.embrapa.br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Éder Jorge de Oliveira</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6,9</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b, 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Mand e Frutic Trop</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eder@cnpmf.embrapa.br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Cristina de Fátima Machado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2</w:t>
            </w:r>
          </w:p>
        </w:tc>
        <w:tc>
          <w:tcPr>
            <w:tcW w:w="1276" w:type="dxa"/>
            <w:shd w:val="clear" w:color="auto" w:fill="E0E0E0"/>
          </w:tcPr>
          <w:p w:rsidR="00CE15C9" w:rsidRPr="00BD3C46" w:rsidRDefault="00CE15C9" w:rsidP="00784734">
            <w:pPr>
              <w:spacing w:before="40" w:after="40"/>
              <w:jc w:val="center"/>
              <w:rPr>
                <w:sz w:val="14"/>
                <w:szCs w:val="14"/>
              </w:rPr>
            </w:pPr>
            <w:r>
              <w:rPr>
                <w:sz w:val="14"/>
                <w:szCs w:val="14"/>
              </w:rPr>
              <w:t xml:space="preserve">b, </w:t>
            </w: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Mand e Frutic Trop</w:t>
            </w:r>
          </w:p>
        </w:tc>
        <w:tc>
          <w:tcPr>
            <w:tcW w:w="2092" w:type="dxa"/>
            <w:shd w:val="clear" w:color="auto" w:fill="E0E0E0"/>
          </w:tcPr>
          <w:p w:rsidR="00CE15C9" w:rsidRPr="00BD3C46" w:rsidRDefault="00D75634" w:rsidP="00784734">
            <w:pPr>
              <w:spacing w:before="40" w:after="40"/>
              <w:jc w:val="center"/>
              <w:rPr>
                <w:sz w:val="14"/>
                <w:szCs w:val="14"/>
              </w:rPr>
            </w:pPr>
            <w:r>
              <w:rPr>
                <w:sz w:val="14"/>
                <w:szCs w:val="14"/>
              </w:rPr>
              <w:t>cristina.</w:t>
            </w:r>
            <w:r w:rsidR="000A2007">
              <w:rPr>
                <w:sz w:val="14"/>
                <w:szCs w:val="14"/>
              </w:rPr>
              <w:t>fatima-machado</w:t>
            </w:r>
            <w:r w:rsidR="00CE15C9" w:rsidRPr="00BD3C46">
              <w:rPr>
                <w:sz w:val="14"/>
                <w:szCs w:val="14"/>
              </w:rPr>
              <w:t>@cnpmf.embrapa.br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Francisco Ferraz Laranjeira</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2</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Mand e Frutic Trop</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chico@cnpmf.embrapa.br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Laércio Duarte Souza</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Mand e Frutic Trop</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laercio@cnpmf.embrapa.br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Francisco Pinheiro Lima Neto</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Semi-Árido</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pinheiro.neto@cpatsa.embrapa.br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Francisco Pinheiro de Araújo</w:t>
            </w:r>
          </w:p>
        </w:tc>
        <w:tc>
          <w:tcPr>
            <w:tcW w:w="1418" w:type="dxa"/>
            <w:shd w:val="clear" w:color="auto" w:fill="E0E0E0"/>
          </w:tcPr>
          <w:p w:rsidR="00CE15C9" w:rsidRPr="00BD3C46" w:rsidRDefault="00CE15C9" w:rsidP="00784734">
            <w:pPr>
              <w:spacing w:before="40" w:after="40"/>
              <w:jc w:val="center"/>
              <w:rPr>
                <w:sz w:val="14"/>
                <w:szCs w:val="14"/>
              </w:rPr>
            </w:pPr>
            <w:r>
              <w:rPr>
                <w:sz w:val="14"/>
                <w:szCs w:val="14"/>
              </w:rPr>
              <w:t>4,9</w:t>
            </w:r>
          </w:p>
        </w:tc>
        <w:tc>
          <w:tcPr>
            <w:tcW w:w="1276" w:type="dxa"/>
            <w:shd w:val="clear" w:color="auto" w:fill="E0E0E0"/>
          </w:tcPr>
          <w:p w:rsidR="00CE15C9" w:rsidRPr="00BD3C46" w:rsidRDefault="00CE15C9" w:rsidP="00784734">
            <w:pPr>
              <w:spacing w:before="40" w:after="40"/>
              <w:jc w:val="center"/>
              <w:rPr>
                <w:sz w:val="14"/>
                <w:szCs w:val="14"/>
              </w:rPr>
            </w:pPr>
            <w:r>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Semi-Árido</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pinheiro@cpatsa.embrapa.br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Natoniel Franklin de Melo</w:t>
            </w:r>
          </w:p>
        </w:tc>
        <w:tc>
          <w:tcPr>
            <w:tcW w:w="1418" w:type="dxa"/>
            <w:shd w:val="clear" w:color="auto" w:fill="FFFFFF"/>
          </w:tcPr>
          <w:p w:rsidR="00CE15C9" w:rsidRPr="00BD3C46" w:rsidRDefault="00CE15C9" w:rsidP="00784734">
            <w:pPr>
              <w:spacing w:before="40" w:after="40"/>
              <w:jc w:val="center"/>
              <w:rPr>
                <w:sz w:val="14"/>
                <w:szCs w:val="14"/>
              </w:rPr>
            </w:pPr>
            <w:r>
              <w:rPr>
                <w:sz w:val="14"/>
                <w:szCs w:val="14"/>
              </w:rPr>
              <w:t>3</w:t>
            </w:r>
          </w:p>
        </w:tc>
        <w:tc>
          <w:tcPr>
            <w:tcW w:w="1276" w:type="dxa"/>
            <w:shd w:val="clear" w:color="auto" w:fill="FFFFFF"/>
          </w:tcPr>
          <w:p w:rsidR="00CE15C9" w:rsidRPr="00BD3C46" w:rsidRDefault="00CE15C9" w:rsidP="00784734">
            <w:pPr>
              <w:spacing w:before="40" w:after="40"/>
              <w:jc w:val="center"/>
              <w:rPr>
                <w:sz w:val="14"/>
                <w:szCs w:val="14"/>
              </w:rPr>
            </w:pPr>
            <w:r>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Semi-Árido</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natoniel@cpatsa.embrapa.br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Luíz Sebastião Poltronieri</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Amazônia Oriental</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poltroni@cpatu.embrapa.br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Juliano Gomes Pádua</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3</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b, 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Recursos G e Bitec.</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jgpadua@cenargen.embrapa.br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Márcio Elias Ferreira</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3</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Recursos G e Bitec.</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ferreira@cenargen.embrapa.br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Ana</w:t>
            </w:r>
            <w:r>
              <w:rPr>
                <w:sz w:val="14"/>
                <w:szCs w:val="14"/>
              </w:rPr>
              <w:t xml:space="preserve"> Yamaguishi</w:t>
            </w:r>
            <w:r w:rsidRPr="00BD3C46">
              <w:rPr>
                <w:sz w:val="14"/>
                <w:szCs w:val="14"/>
              </w:rPr>
              <w:t xml:space="preserve"> Ciamp</w:t>
            </w:r>
          </w:p>
        </w:tc>
        <w:tc>
          <w:tcPr>
            <w:tcW w:w="1418" w:type="dxa"/>
            <w:shd w:val="clear" w:color="auto" w:fill="FFFFFF"/>
          </w:tcPr>
          <w:p w:rsidR="00CE15C9" w:rsidRPr="00BD3C46" w:rsidRDefault="00CE15C9" w:rsidP="00784734">
            <w:pPr>
              <w:spacing w:before="40" w:after="40"/>
              <w:jc w:val="center"/>
              <w:rPr>
                <w:sz w:val="14"/>
                <w:szCs w:val="14"/>
              </w:rPr>
            </w:pPr>
            <w:r>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Recursos G e Bitec.</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aciampi@cenargen.embrapa.br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Romeu de Carvalho Andrade Neto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E0E0E0"/>
          </w:tcPr>
          <w:p w:rsidR="00CE15C9" w:rsidRPr="00BD3C46" w:rsidRDefault="00CE15C9" w:rsidP="00784734">
            <w:pPr>
              <w:spacing w:before="40" w:after="40"/>
              <w:jc w:val="center"/>
              <w:rPr>
                <w:sz w:val="14"/>
                <w:szCs w:val="14"/>
              </w:rPr>
            </w:pPr>
            <w:r>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Acre</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romeu</w:t>
            </w:r>
            <w:r w:rsidRPr="00BD3C46">
              <w:rPr>
                <w:sz w:val="14"/>
                <w:szCs w:val="14"/>
              </w:rPr>
              <w:t>@</w:t>
            </w:r>
            <w:r>
              <w:rPr>
                <w:sz w:val="14"/>
                <w:szCs w:val="14"/>
              </w:rPr>
              <w:t>cpafac.embrapa.br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Pr>
                <w:sz w:val="14"/>
                <w:szCs w:val="14"/>
              </w:rPr>
              <w:t>Gustavo Azevedo Campos</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10,11</w:t>
            </w:r>
          </w:p>
        </w:tc>
        <w:tc>
          <w:tcPr>
            <w:tcW w:w="1276" w:type="dxa"/>
            <w:shd w:val="clear" w:color="auto" w:fill="FFFFFF"/>
          </w:tcPr>
          <w:p w:rsidR="00CE15C9" w:rsidRPr="00BD3C46" w:rsidRDefault="00CE15C9" w:rsidP="00784734">
            <w:pPr>
              <w:spacing w:before="40" w:after="40"/>
              <w:jc w:val="center"/>
              <w:rPr>
                <w:sz w:val="14"/>
                <w:szCs w:val="14"/>
              </w:rPr>
            </w:pPr>
            <w:r>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Pr>
                <w:sz w:val="14"/>
                <w:szCs w:val="14"/>
              </w:rPr>
              <w:t>Embrapa Pesca e Aquicultura</w:t>
            </w:r>
          </w:p>
        </w:tc>
        <w:tc>
          <w:tcPr>
            <w:tcW w:w="2092" w:type="dxa"/>
            <w:shd w:val="clear" w:color="auto" w:fill="FFFFFF"/>
          </w:tcPr>
          <w:p w:rsidR="00CE15C9" w:rsidRPr="00BD3C46" w:rsidRDefault="00CE15C9" w:rsidP="00784734">
            <w:pPr>
              <w:spacing w:before="40" w:after="40"/>
              <w:jc w:val="center"/>
              <w:rPr>
                <w:sz w:val="14"/>
                <w:szCs w:val="14"/>
              </w:rPr>
            </w:pPr>
            <w:r>
              <w:rPr>
                <w:sz w:val="14"/>
                <w:szCs w:val="14"/>
              </w:rPr>
              <w:t>gustavo.campos</w:t>
            </w:r>
            <w:r w:rsidRPr="00BD3C46">
              <w:rPr>
                <w:sz w:val="14"/>
                <w:szCs w:val="14"/>
              </w:rPr>
              <w:t>@embrapa.br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Givanildo Roncatto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 xml:space="preserve">Embrapa </w:t>
            </w:r>
            <w:r>
              <w:rPr>
                <w:sz w:val="14"/>
                <w:szCs w:val="14"/>
              </w:rPr>
              <w:t>Agrosilvipastoril</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givanildoroncatto@g</w:t>
            </w:r>
            <w:r>
              <w:rPr>
                <w:sz w:val="14"/>
                <w:szCs w:val="14"/>
              </w:rPr>
              <w:t>mail</w:t>
            </w:r>
            <w:r w:rsidRPr="00BD3C46">
              <w:rPr>
                <w:sz w:val="14"/>
                <w:szCs w:val="14"/>
              </w:rPr>
              <w:t>.com.br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Rogério de Sá Borges</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10,11</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b, 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rborges@cnpso.embrapa.br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Soraya C. Barrios de Araújo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11</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soraya.barrios@embrapa.br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Pr>
                <w:sz w:val="14"/>
                <w:szCs w:val="14"/>
              </w:rPr>
              <w:t>Keize Pereira Junqueira</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10,11</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FFFFFF"/>
          </w:tcPr>
          <w:p w:rsidR="00CE15C9" w:rsidRPr="00BD3C46" w:rsidRDefault="00CE15C9" w:rsidP="00784734">
            <w:pPr>
              <w:spacing w:before="40" w:after="40"/>
              <w:jc w:val="center"/>
              <w:rPr>
                <w:sz w:val="14"/>
                <w:szCs w:val="14"/>
              </w:rPr>
            </w:pPr>
            <w:r>
              <w:rPr>
                <w:sz w:val="14"/>
                <w:szCs w:val="14"/>
              </w:rPr>
              <w:t>keize.junqueira</w:t>
            </w:r>
            <w:r w:rsidRPr="00BD3C46">
              <w:rPr>
                <w:sz w:val="14"/>
                <w:szCs w:val="14"/>
              </w:rPr>
              <w:t>@embrapa.br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Glays Rodrigues Matos</w:t>
            </w:r>
          </w:p>
        </w:tc>
        <w:tc>
          <w:tcPr>
            <w:tcW w:w="1418" w:type="dxa"/>
            <w:shd w:val="clear" w:color="auto" w:fill="E0E0E0"/>
          </w:tcPr>
          <w:p w:rsidR="00CE15C9" w:rsidRPr="00BD3C46" w:rsidRDefault="00CE15C9" w:rsidP="00784734">
            <w:pPr>
              <w:spacing w:before="40" w:after="40"/>
              <w:jc w:val="center"/>
              <w:rPr>
                <w:sz w:val="14"/>
                <w:szCs w:val="14"/>
              </w:rPr>
            </w:pPr>
            <w:r>
              <w:rPr>
                <w:sz w:val="14"/>
                <w:szCs w:val="14"/>
              </w:rPr>
              <w:t>10,</w:t>
            </w:r>
            <w:r w:rsidRPr="00BD3C46">
              <w:rPr>
                <w:sz w:val="14"/>
                <w:szCs w:val="14"/>
              </w:rPr>
              <w:t>11</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glays</w:t>
            </w:r>
            <w:r w:rsidRPr="00BD3C46">
              <w:rPr>
                <w:sz w:val="14"/>
                <w:szCs w:val="14"/>
              </w:rPr>
              <w:t>@</w:t>
            </w:r>
            <w:r>
              <w:rPr>
                <w:sz w:val="14"/>
                <w:szCs w:val="14"/>
              </w:rPr>
              <w:t>cnpaf.</w:t>
            </w:r>
            <w:r w:rsidRPr="00BD3C46">
              <w:rPr>
                <w:sz w:val="14"/>
                <w:szCs w:val="14"/>
              </w:rPr>
              <w:t>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Ciro Scaranari</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ciro@campinas.snt.embrapa.br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Reginaldo Resende Coelho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10</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c</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coelho</w:t>
            </w:r>
            <w:r w:rsidRPr="00BD3C46">
              <w:rPr>
                <w:sz w:val="14"/>
                <w:szCs w:val="14"/>
              </w:rPr>
              <w:t>@cnpms.embrapa.br</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Pr>
                <w:sz w:val="14"/>
                <w:szCs w:val="14"/>
              </w:rPr>
              <w:t>Ana Paula Artemonte Vaz</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10</w:t>
            </w:r>
            <w:r>
              <w:rPr>
                <w:sz w:val="14"/>
                <w:szCs w:val="14"/>
              </w:rPr>
              <w:t>,11</w:t>
            </w:r>
          </w:p>
        </w:tc>
        <w:tc>
          <w:tcPr>
            <w:tcW w:w="1276" w:type="dxa"/>
            <w:shd w:val="clear" w:color="auto" w:fill="FFFFFF"/>
          </w:tcPr>
          <w:p w:rsidR="00CE15C9" w:rsidRPr="00BD3C46" w:rsidRDefault="00CE15C9" w:rsidP="00784734">
            <w:pPr>
              <w:spacing w:before="40" w:after="40"/>
              <w:jc w:val="center"/>
              <w:rPr>
                <w:sz w:val="14"/>
                <w:szCs w:val="14"/>
              </w:rPr>
            </w:pPr>
            <w:r>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Transferência Tec.</w:t>
            </w:r>
          </w:p>
        </w:tc>
        <w:tc>
          <w:tcPr>
            <w:tcW w:w="2092" w:type="dxa"/>
            <w:shd w:val="clear" w:color="auto" w:fill="FFFFFF"/>
          </w:tcPr>
          <w:p w:rsidR="00CE15C9" w:rsidRPr="00BD3C46" w:rsidRDefault="00CE15C9" w:rsidP="00784734">
            <w:pPr>
              <w:spacing w:before="40" w:after="40"/>
              <w:jc w:val="center"/>
              <w:rPr>
                <w:sz w:val="14"/>
                <w:szCs w:val="14"/>
              </w:rPr>
            </w:pPr>
            <w:r>
              <w:rPr>
                <w:sz w:val="14"/>
                <w:szCs w:val="14"/>
              </w:rPr>
              <w:t>ana</w:t>
            </w:r>
            <w:r w:rsidRPr="00BD3C46">
              <w:rPr>
                <w:sz w:val="14"/>
                <w:szCs w:val="14"/>
              </w:rPr>
              <w:t>@campinas.snt.embrapa.br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João Alves Pereira*</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sidRPr="00BD3C46">
              <w:rPr>
                <w:sz w:val="14"/>
                <w:szCs w:val="14"/>
              </w:rPr>
              <w:t>Jurandi Francisco Lopes*</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sidRPr="00BD3C46">
              <w:rPr>
                <w:sz w:val="14"/>
                <w:szCs w:val="14"/>
              </w:rPr>
              <w:t>jurandi@cpac.embrapa.br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sidRPr="00BD3C46">
              <w:rPr>
                <w:sz w:val="14"/>
                <w:szCs w:val="14"/>
              </w:rPr>
              <w:t>José Evangelista Dourado*</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r>
      <w:tr w:rsidR="00CE15C9" w:rsidRPr="00435C94" w:rsidTr="00784734">
        <w:trPr>
          <w:jc w:val="center"/>
        </w:trPr>
        <w:tc>
          <w:tcPr>
            <w:tcW w:w="2186" w:type="dxa"/>
            <w:shd w:val="clear" w:color="auto" w:fill="FFFFFF"/>
          </w:tcPr>
          <w:p w:rsidR="00CE15C9" w:rsidRPr="00BD3C46" w:rsidRDefault="00CE15C9" w:rsidP="00784734">
            <w:pPr>
              <w:spacing w:before="40" w:after="40"/>
              <w:rPr>
                <w:sz w:val="14"/>
                <w:szCs w:val="14"/>
              </w:rPr>
            </w:pPr>
            <w:r>
              <w:rPr>
                <w:sz w:val="14"/>
                <w:szCs w:val="14"/>
              </w:rPr>
              <w:t>Rogêrio Rodrigues de Oliveira</w:t>
            </w:r>
            <w:r w:rsidRPr="00BD3C46">
              <w:rPr>
                <w:sz w:val="14"/>
                <w:szCs w:val="14"/>
              </w:rPr>
              <w:t>*</w:t>
            </w:r>
          </w:p>
        </w:tc>
        <w:tc>
          <w:tcPr>
            <w:tcW w:w="1418" w:type="dxa"/>
            <w:shd w:val="clear" w:color="auto" w:fill="FFFFFF"/>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FFFFFF"/>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FFFFFF"/>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FFFFFF"/>
          </w:tcPr>
          <w:p w:rsidR="00CE15C9" w:rsidRPr="00BD3C46" w:rsidRDefault="00CE15C9" w:rsidP="00784734">
            <w:pPr>
              <w:spacing w:before="40" w:after="40"/>
              <w:jc w:val="center"/>
              <w:rPr>
                <w:sz w:val="14"/>
                <w:szCs w:val="14"/>
              </w:rPr>
            </w:pPr>
            <w:r>
              <w:rPr>
                <w:sz w:val="14"/>
                <w:szCs w:val="14"/>
              </w:rPr>
              <w:t>rogerio.oliveira</w:t>
            </w:r>
            <w:r w:rsidRPr="00BD3C46">
              <w:rPr>
                <w:sz w:val="14"/>
                <w:szCs w:val="14"/>
              </w:rPr>
              <w:t>@cpac.embrapa.br</w:t>
            </w:r>
          </w:p>
        </w:tc>
      </w:tr>
      <w:tr w:rsidR="00CE15C9" w:rsidRPr="00435C94" w:rsidTr="00784734">
        <w:trPr>
          <w:jc w:val="center"/>
        </w:trPr>
        <w:tc>
          <w:tcPr>
            <w:tcW w:w="2186" w:type="dxa"/>
            <w:shd w:val="clear" w:color="auto" w:fill="E0E0E0"/>
          </w:tcPr>
          <w:p w:rsidR="00CE15C9" w:rsidRPr="00BD3C46" w:rsidRDefault="00CE15C9" w:rsidP="00784734">
            <w:pPr>
              <w:spacing w:before="40" w:after="40"/>
              <w:rPr>
                <w:sz w:val="14"/>
                <w:szCs w:val="14"/>
              </w:rPr>
            </w:pPr>
            <w:r>
              <w:rPr>
                <w:sz w:val="14"/>
                <w:szCs w:val="14"/>
              </w:rPr>
              <w:t>Marlon Cunha</w:t>
            </w:r>
            <w:r w:rsidRPr="00BD3C46">
              <w:rPr>
                <w:sz w:val="14"/>
                <w:szCs w:val="14"/>
              </w:rPr>
              <w:t>*</w:t>
            </w:r>
          </w:p>
        </w:tc>
        <w:tc>
          <w:tcPr>
            <w:tcW w:w="1418" w:type="dxa"/>
            <w:shd w:val="clear" w:color="auto" w:fill="E0E0E0"/>
          </w:tcPr>
          <w:p w:rsidR="00CE15C9" w:rsidRPr="00BD3C46" w:rsidRDefault="00CE15C9" w:rsidP="00784734">
            <w:pPr>
              <w:spacing w:before="40" w:after="40"/>
              <w:jc w:val="center"/>
              <w:rPr>
                <w:sz w:val="14"/>
                <w:szCs w:val="14"/>
              </w:rPr>
            </w:pPr>
            <w:r w:rsidRPr="00BD3C46">
              <w:rPr>
                <w:sz w:val="14"/>
                <w:szCs w:val="14"/>
              </w:rPr>
              <w:t>-</w:t>
            </w:r>
          </w:p>
        </w:tc>
        <w:tc>
          <w:tcPr>
            <w:tcW w:w="1276" w:type="dxa"/>
            <w:shd w:val="clear" w:color="auto" w:fill="E0E0E0"/>
          </w:tcPr>
          <w:p w:rsidR="00CE15C9" w:rsidRPr="00BD3C46" w:rsidRDefault="00CE15C9" w:rsidP="00784734">
            <w:pPr>
              <w:spacing w:before="40" w:after="40"/>
              <w:jc w:val="center"/>
              <w:rPr>
                <w:sz w:val="14"/>
                <w:szCs w:val="14"/>
              </w:rPr>
            </w:pPr>
            <w:r w:rsidRPr="00BD3C46">
              <w:rPr>
                <w:sz w:val="14"/>
                <w:szCs w:val="14"/>
              </w:rPr>
              <w:t>d</w:t>
            </w:r>
          </w:p>
        </w:tc>
        <w:tc>
          <w:tcPr>
            <w:tcW w:w="2126" w:type="dxa"/>
            <w:shd w:val="clear" w:color="auto" w:fill="E0E0E0"/>
          </w:tcPr>
          <w:p w:rsidR="00CE15C9" w:rsidRPr="00BD3C46" w:rsidRDefault="00CE15C9" w:rsidP="00784734">
            <w:pPr>
              <w:spacing w:before="40" w:after="40"/>
              <w:jc w:val="center"/>
              <w:rPr>
                <w:sz w:val="14"/>
                <w:szCs w:val="14"/>
              </w:rPr>
            </w:pPr>
            <w:r w:rsidRPr="00BD3C46">
              <w:rPr>
                <w:sz w:val="14"/>
                <w:szCs w:val="14"/>
              </w:rPr>
              <w:t>Embrapa Cerrados</w:t>
            </w:r>
          </w:p>
        </w:tc>
        <w:tc>
          <w:tcPr>
            <w:tcW w:w="2092" w:type="dxa"/>
            <w:shd w:val="clear" w:color="auto" w:fill="E0E0E0"/>
          </w:tcPr>
          <w:p w:rsidR="00CE15C9" w:rsidRPr="00BD3C46" w:rsidRDefault="00CE15C9" w:rsidP="00784734">
            <w:pPr>
              <w:spacing w:before="40" w:after="40"/>
              <w:jc w:val="center"/>
              <w:rPr>
                <w:sz w:val="14"/>
                <w:szCs w:val="14"/>
              </w:rPr>
            </w:pPr>
            <w:r>
              <w:rPr>
                <w:sz w:val="14"/>
                <w:szCs w:val="14"/>
              </w:rPr>
              <w:t>marlon.cunha@cpac.embrapa.br</w:t>
            </w:r>
          </w:p>
        </w:tc>
      </w:tr>
    </w:tbl>
    <w:p w:rsidR="00CE15C9" w:rsidRPr="00CE15C9" w:rsidRDefault="00CE15C9" w:rsidP="00CE15C9">
      <w:pPr>
        <w:tabs>
          <w:tab w:val="left" w:pos="6663"/>
        </w:tabs>
        <w:ind w:firstLine="513"/>
        <w:rPr>
          <w:sz w:val="12"/>
          <w:szCs w:val="12"/>
        </w:rPr>
      </w:pPr>
      <w:r w:rsidRPr="00CE15C9">
        <w:rPr>
          <w:sz w:val="12"/>
          <w:szCs w:val="12"/>
        </w:rPr>
        <w:t>a. Líder do projeto; b. Responsável por plano de ação;  c. Responsável por atividades;  d. Colaborador* funcionários informática/campo/laboratório</w:t>
      </w:r>
    </w:p>
    <w:p w:rsidR="00CE15C9" w:rsidRPr="00CE15C9" w:rsidRDefault="00CE15C9" w:rsidP="00CE15C9">
      <w:r w:rsidRPr="00CE15C9">
        <w:br w:type="page"/>
      </w:r>
    </w:p>
    <w:p w:rsidR="00CE15C9" w:rsidRDefault="00CE15C9" w:rsidP="00CE15C9">
      <w:pPr>
        <w:tabs>
          <w:tab w:val="num" w:pos="0"/>
        </w:tabs>
        <w:spacing w:line="360" w:lineRule="auto"/>
        <w:jc w:val="center"/>
        <w:rPr>
          <w:rFonts w:ascii="Arial Narrow" w:hAnsi="Arial Narrow"/>
          <w:sz w:val="24"/>
        </w:rPr>
      </w:pPr>
      <w:r>
        <w:rPr>
          <w:rFonts w:ascii="Arial Narrow" w:hAnsi="Arial Narrow"/>
          <w:color w:val="000000"/>
          <w:sz w:val="24"/>
        </w:rPr>
        <w:lastRenderedPageBreak/>
        <w:t>Colaboradores externos</w:t>
      </w:r>
    </w:p>
    <w:tbl>
      <w:tblPr>
        <w:tblW w:w="0" w:type="auto"/>
        <w:jc w:val="center"/>
        <w:tblInd w:w="-667" w:type="dxa"/>
        <w:tblLayout w:type="fixed"/>
        <w:tblCellMar>
          <w:left w:w="28" w:type="dxa"/>
          <w:right w:w="28" w:type="dxa"/>
        </w:tblCellMar>
        <w:tblLook w:val="0000"/>
      </w:tblPr>
      <w:tblGrid>
        <w:gridCol w:w="2502"/>
        <w:gridCol w:w="1469"/>
        <w:gridCol w:w="681"/>
        <w:gridCol w:w="937"/>
        <w:gridCol w:w="2583"/>
      </w:tblGrid>
      <w:tr w:rsidR="00CE15C9" w:rsidTr="00784734">
        <w:trPr>
          <w:jc w:val="center"/>
        </w:trPr>
        <w:tc>
          <w:tcPr>
            <w:tcW w:w="2502" w:type="dxa"/>
            <w:shd w:val="clear" w:color="auto" w:fill="FFFF00"/>
          </w:tcPr>
          <w:p w:rsidR="00CE15C9" w:rsidRPr="00BD3C46" w:rsidRDefault="00CE15C9" w:rsidP="00784734">
            <w:pPr>
              <w:spacing w:before="40" w:after="40"/>
              <w:jc w:val="center"/>
              <w:rPr>
                <w:b/>
                <w:color w:val="000000"/>
                <w:sz w:val="14"/>
                <w:szCs w:val="14"/>
                <w:highlight w:val="yellow"/>
              </w:rPr>
            </w:pPr>
            <w:r w:rsidRPr="00BD3C46">
              <w:rPr>
                <w:b/>
                <w:color w:val="000000"/>
                <w:sz w:val="14"/>
                <w:szCs w:val="14"/>
                <w:highlight w:val="yellow"/>
              </w:rPr>
              <w:t>Nome completo</w:t>
            </w:r>
          </w:p>
        </w:tc>
        <w:tc>
          <w:tcPr>
            <w:tcW w:w="1469" w:type="dxa"/>
            <w:shd w:val="clear" w:color="auto" w:fill="FFFF00"/>
          </w:tcPr>
          <w:p w:rsidR="00CE15C9" w:rsidRPr="00BD3C46" w:rsidRDefault="00CE15C9" w:rsidP="00784734">
            <w:pPr>
              <w:spacing w:before="40" w:after="40"/>
              <w:jc w:val="center"/>
              <w:rPr>
                <w:b/>
                <w:color w:val="000000"/>
                <w:sz w:val="14"/>
                <w:szCs w:val="14"/>
                <w:highlight w:val="yellow"/>
              </w:rPr>
            </w:pPr>
            <w:r w:rsidRPr="00BD3C46">
              <w:rPr>
                <w:b/>
                <w:color w:val="000000"/>
                <w:sz w:val="14"/>
                <w:szCs w:val="14"/>
                <w:highlight w:val="yellow"/>
              </w:rPr>
              <w:t xml:space="preserve">Plano de Ação </w:t>
            </w:r>
          </w:p>
        </w:tc>
        <w:tc>
          <w:tcPr>
            <w:tcW w:w="681" w:type="dxa"/>
            <w:shd w:val="clear" w:color="auto" w:fill="FFFF00"/>
          </w:tcPr>
          <w:p w:rsidR="00CE15C9" w:rsidRPr="00BD3C46" w:rsidRDefault="00CE15C9" w:rsidP="00784734">
            <w:pPr>
              <w:spacing w:before="40" w:after="40"/>
              <w:jc w:val="center"/>
              <w:rPr>
                <w:b/>
                <w:color w:val="000000"/>
                <w:sz w:val="14"/>
                <w:szCs w:val="14"/>
                <w:highlight w:val="yellow"/>
              </w:rPr>
            </w:pPr>
            <w:r w:rsidRPr="00BD3C46">
              <w:rPr>
                <w:b/>
                <w:color w:val="000000"/>
                <w:sz w:val="14"/>
                <w:szCs w:val="14"/>
                <w:highlight w:val="yellow"/>
              </w:rPr>
              <w:t>Funções</w:t>
            </w:r>
          </w:p>
        </w:tc>
        <w:tc>
          <w:tcPr>
            <w:tcW w:w="937" w:type="dxa"/>
            <w:shd w:val="clear" w:color="auto" w:fill="FFFF00"/>
          </w:tcPr>
          <w:p w:rsidR="00CE15C9" w:rsidRPr="00BD3C46" w:rsidRDefault="00CE15C9" w:rsidP="00784734">
            <w:pPr>
              <w:spacing w:before="40" w:after="40"/>
              <w:jc w:val="center"/>
              <w:rPr>
                <w:b/>
                <w:color w:val="000000"/>
                <w:sz w:val="14"/>
                <w:szCs w:val="14"/>
              </w:rPr>
            </w:pPr>
            <w:r w:rsidRPr="00BD3C46">
              <w:rPr>
                <w:b/>
                <w:color w:val="000000"/>
                <w:sz w:val="14"/>
                <w:szCs w:val="14"/>
                <w:highlight w:val="yellow"/>
              </w:rPr>
              <w:t>Instituição</w:t>
            </w:r>
          </w:p>
        </w:tc>
        <w:tc>
          <w:tcPr>
            <w:tcW w:w="2583" w:type="dxa"/>
            <w:shd w:val="clear" w:color="auto" w:fill="FFFF00"/>
          </w:tcPr>
          <w:p w:rsidR="00CE15C9" w:rsidRPr="00BD3C46" w:rsidRDefault="00CE15C9" w:rsidP="00784734">
            <w:pPr>
              <w:spacing w:before="40" w:after="40"/>
              <w:jc w:val="center"/>
              <w:rPr>
                <w:b/>
                <w:sz w:val="14"/>
                <w:szCs w:val="14"/>
              </w:rPr>
            </w:pPr>
            <w:r w:rsidRPr="00BD3C46">
              <w:rPr>
                <w:b/>
                <w:sz w:val="14"/>
                <w:szCs w:val="14"/>
              </w:rPr>
              <w:t xml:space="preserve">e-mail </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José Ricardo Peixoto</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2,6</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b, c</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peixoto@unb.br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Cristina Miranda Alencar</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calencar@unb.br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Juvenil Enrique Cares</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2</w:t>
            </w:r>
          </w:p>
        </w:tc>
        <w:tc>
          <w:tcPr>
            <w:tcW w:w="681"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cares@unb.br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Marco Antônio S. Vasconcellos</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10</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c</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UFRRJ</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masv@ufrrj.br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Elma Machado Ataíde</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10</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c</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UNIVALE</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elmaataide@yahoo.com.br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José Francisco M. Maldonado</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5</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c</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PESAGRO</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mcarmo.rol@terra.com.br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Marta Dias Soares Scott</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3</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c</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IAC</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scott@iac.sp.gov.br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Antônio Carlos de Oliveira</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10</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c</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UESB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ancaol1@yahoo.com.br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Maria Lúcia Carneiro Vieira</w:t>
            </w:r>
          </w:p>
        </w:tc>
        <w:tc>
          <w:tcPr>
            <w:tcW w:w="1469"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9</w:t>
            </w:r>
          </w:p>
        </w:tc>
        <w:tc>
          <w:tcPr>
            <w:tcW w:w="681"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c</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ESALQ-USP</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mlcvieir@esalq.usp.br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Pr>
                <w:color w:val="000000"/>
                <w:sz w:val="14"/>
                <w:szCs w:val="14"/>
              </w:rPr>
              <w:t>Antônio Augusto Franco Garcia</w:t>
            </w:r>
          </w:p>
        </w:tc>
        <w:tc>
          <w:tcPr>
            <w:tcW w:w="1469" w:type="dxa"/>
            <w:shd w:val="clear" w:color="auto" w:fill="E0E0E0"/>
          </w:tcPr>
          <w:p w:rsidR="00CE15C9" w:rsidRPr="00BD3C46" w:rsidRDefault="00CE15C9" w:rsidP="00784734">
            <w:pPr>
              <w:spacing w:before="40" w:after="40"/>
              <w:jc w:val="center"/>
              <w:rPr>
                <w:color w:val="000000"/>
                <w:sz w:val="14"/>
                <w:szCs w:val="14"/>
              </w:rPr>
            </w:pPr>
            <w:r>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ESALQ-USP</w:t>
            </w:r>
          </w:p>
        </w:tc>
        <w:tc>
          <w:tcPr>
            <w:tcW w:w="2583" w:type="dxa"/>
            <w:shd w:val="clear" w:color="auto" w:fill="E0E0E0"/>
          </w:tcPr>
          <w:p w:rsidR="00CE15C9" w:rsidRPr="00BD3C46" w:rsidRDefault="00CE15C9" w:rsidP="00784734">
            <w:pPr>
              <w:spacing w:before="40" w:after="40"/>
              <w:jc w:val="center"/>
              <w:rPr>
                <w:sz w:val="14"/>
                <w:szCs w:val="14"/>
              </w:rPr>
            </w:pPr>
            <w:r>
              <w:rPr>
                <w:sz w:val="14"/>
                <w:szCs w:val="14"/>
              </w:rPr>
              <w:t>aafgarci</w:t>
            </w:r>
            <w:r w:rsidRPr="00BD3C46">
              <w:rPr>
                <w:sz w:val="14"/>
                <w:szCs w:val="14"/>
              </w:rPr>
              <w:t>@esalq.usp.br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Pr>
                <w:color w:val="000000"/>
                <w:sz w:val="14"/>
                <w:szCs w:val="14"/>
              </w:rPr>
              <w:t>Simone Alves Silva</w:t>
            </w:r>
          </w:p>
        </w:tc>
        <w:tc>
          <w:tcPr>
            <w:tcW w:w="1469"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3</w:t>
            </w:r>
          </w:p>
        </w:tc>
        <w:tc>
          <w:tcPr>
            <w:tcW w:w="681"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c</w:t>
            </w:r>
          </w:p>
        </w:tc>
        <w:tc>
          <w:tcPr>
            <w:tcW w:w="937"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UFRB</w:t>
            </w:r>
          </w:p>
        </w:tc>
        <w:tc>
          <w:tcPr>
            <w:tcW w:w="2583" w:type="dxa"/>
            <w:shd w:val="clear" w:color="auto" w:fill="FFFFFF"/>
          </w:tcPr>
          <w:p w:rsidR="00CE15C9" w:rsidRPr="00BD3C46" w:rsidRDefault="00CE15C9" w:rsidP="00784734">
            <w:pPr>
              <w:spacing w:before="40" w:after="40"/>
              <w:jc w:val="center"/>
              <w:rPr>
                <w:sz w:val="14"/>
                <w:szCs w:val="14"/>
              </w:rPr>
            </w:pPr>
            <w:r>
              <w:rPr>
                <w:sz w:val="14"/>
                <w:szCs w:val="14"/>
              </w:rPr>
              <w:t>sas@ufba.br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Hélcio Henrique Santos</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EMATER-DF</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helcio@cpac.embrapa.br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Mário Sérgio Carvalho Dias</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EPAMIG</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mariodias@epamig.br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José Darlan Ramos</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UFLA</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darlan@ufla.br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Francislete Melo</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UPIS</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etemelo@gmail.com</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Tatsuya Nagata</w:t>
            </w:r>
          </w:p>
        </w:tc>
        <w:tc>
          <w:tcPr>
            <w:tcW w:w="1469" w:type="dxa"/>
            <w:shd w:val="clear" w:color="auto" w:fill="E0E0E0"/>
          </w:tcPr>
          <w:p w:rsidR="00CE15C9" w:rsidRPr="00BD3C46" w:rsidRDefault="00CE15C9" w:rsidP="00784734">
            <w:pPr>
              <w:spacing w:before="40" w:after="40"/>
              <w:jc w:val="center"/>
              <w:rPr>
                <w:color w:val="000000"/>
                <w:sz w:val="14"/>
                <w:szCs w:val="14"/>
              </w:rPr>
            </w:pPr>
            <w:r>
              <w:rPr>
                <w:color w:val="000000"/>
                <w:sz w:val="14"/>
                <w:szCs w:val="14"/>
              </w:rPr>
              <w:t>2</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UCB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tatsuya@pos.ucb.br</w:t>
            </w:r>
          </w:p>
        </w:tc>
      </w:tr>
      <w:tr w:rsidR="00CE15C9" w:rsidRPr="007A006F"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Luis Carlos Bernacci</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IAC</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bernacci@iac.sp.gov.br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Armando Carlos Cervi</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e</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UFPR</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accervi@ufpr.br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Cláudio Bruckner</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e</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UFV</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bruckner@ufv.br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9272DC">
              <w:rPr>
                <w:color w:val="000000"/>
                <w:sz w:val="14"/>
                <w:szCs w:val="14"/>
              </w:rPr>
              <w:t>Willian Krause</w:t>
            </w:r>
          </w:p>
        </w:tc>
        <w:tc>
          <w:tcPr>
            <w:tcW w:w="1469" w:type="dxa"/>
            <w:shd w:val="clear" w:color="auto" w:fill="E0E0E0"/>
          </w:tcPr>
          <w:p w:rsidR="00CE15C9" w:rsidRPr="00BD3C46" w:rsidRDefault="00CE15C9" w:rsidP="00784734">
            <w:pPr>
              <w:spacing w:before="40" w:after="40"/>
              <w:jc w:val="center"/>
              <w:rPr>
                <w:color w:val="000000"/>
                <w:sz w:val="14"/>
                <w:szCs w:val="14"/>
              </w:rPr>
            </w:pPr>
            <w:r>
              <w:rPr>
                <w:color w:val="000000"/>
                <w:sz w:val="14"/>
                <w:szCs w:val="14"/>
              </w:rPr>
              <w:t>10</w:t>
            </w:r>
          </w:p>
        </w:tc>
        <w:tc>
          <w:tcPr>
            <w:tcW w:w="681" w:type="dxa"/>
            <w:shd w:val="clear" w:color="auto" w:fill="E0E0E0"/>
          </w:tcPr>
          <w:p w:rsidR="00CE15C9" w:rsidRPr="00BD3C46" w:rsidRDefault="00CE15C9" w:rsidP="00784734">
            <w:pPr>
              <w:spacing w:before="40" w:after="40"/>
              <w:jc w:val="center"/>
              <w:rPr>
                <w:color w:val="000000"/>
                <w:sz w:val="14"/>
                <w:szCs w:val="14"/>
              </w:rPr>
            </w:pPr>
            <w:r>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9272DC">
              <w:rPr>
                <w:color w:val="000000"/>
                <w:sz w:val="14"/>
                <w:szCs w:val="14"/>
              </w:rPr>
              <w:t>UNEMAT</w:t>
            </w:r>
          </w:p>
        </w:tc>
        <w:tc>
          <w:tcPr>
            <w:tcW w:w="2583" w:type="dxa"/>
            <w:shd w:val="clear" w:color="auto" w:fill="E0E0E0"/>
          </w:tcPr>
          <w:p w:rsidR="00CE15C9" w:rsidRPr="00706129" w:rsidRDefault="00CE15C9" w:rsidP="00784734">
            <w:pPr>
              <w:spacing w:before="40" w:after="40"/>
              <w:jc w:val="center"/>
              <w:rPr>
                <w:sz w:val="14"/>
                <w:szCs w:val="14"/>
              </w:rPr>
            </w:pPr>
            <w:r w:rsidRPr="00706129">
              <w:rPr>
                <w:sz w:val="14"/>
                <w:szCs w:val="14"/>
              </w:rPr>
              <w:t>willian.krause@hotmail.com</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706129">
              <w:rPr>
                <w:color w:val="000000"/>
                <w:sz w:val="14"/>
                <w:szCs w:val="14"/>
              </w:rPr>
              <w:t>Eudes de Almeida Cardoso</w:t>
            </w:r>
          </w:p>
        </w:tc>
        <w:tc>
          <w:tcPr>
            <w:tcW w:w="1469"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10</w:t>
            </w:r>
          </w:p>
        </w:tc>
        <w:tc>
          <w:tcPr>
            <w:tcW w:w="681" w:type="dxa"/>
            <w:shd w:val="clear" w:color="auto" w:fill="FFFFFF"/>
          </w:tcPr>
          <w:p w:rsidR="00CE15C9" w:rsidRPr="00BD3C46" w:rsidRDefault="00CE15C9" w:rsidP="00784734">
            <w:pPr>
              <w:spacing w:before="40" w:after="40"/>
              <w:jc w:val="center"/>
              <w:rPr>
                <w:color w:val="000000"/>
                <w:sz w:val="14"/>
                <w:szCs w:val="14"/>
              </w:rPr>
            </w:pPr>
            <w:r>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706129">
              <w:rPr>
                <w:color w:val="000000"/>
                <w:sz w:val="14"/>
                <w:szCs w:val="14"/>
              </w:rPr>
              <w:t>UFERSA</w:t>
            </w:r>
          </w:p>
        </w:tc>
        <w:tc>
          <w:tcPr>
            <w:tcW w:w="2583" w:type="dxa"/>
            <w:shd w:val="clear" w:color="auto" w:fill="FFFFFF"/>
          </w:tcPr>
          <w:p w:rsidR="00CE15C9" w:rsidRPr="00706129" w:rsidRDefault="00CE15C9" w:rsidP="00784734">
            <w:pPr>
              <w:spacing w:before="40" w:after="40"/>
              <w:jc w:val="center"/>
              <w:rPr>
                <w:sz w:val="14"/>
                <w:szCs w:val="14"/>
              </w:rPr>
            </w:pPr>
            <w:r w:rsidRPr="00706129">
              <w:rPr>
                <w:sz w:val="14"/>
                <w:szCs w:val="14"/>
              </w:rPr>
              <w:t>eudes@ufersa.edu.br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Graciele Bellon**</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UFLA/UnB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bellon@cpac.embrapa.br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Keize Pereira Junqueira**</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UFLA/UnB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keize@unb.br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Ana Paula Gomes de Castro**</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anapgcastro@yahoo.com.br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 xml:space="preserve">André </w:t>
            </w:r>
            <w:r>
              <w:rPr>
                <w:color w:val="000000"/>
                <w:sz w:val="14"/>
                <w:szCs w:val="14"/>
              </w:rPr>
              <w:t xml:space="preserve">Lorena </w:t>
            </w:r>
            <w:r w:rsidRPr="00BD3C46">
              <w:rPr>
                <w:color w:val="000000"/>
                <w:sz w:val="14"/>
                <w:szCs w:val="14"/>
              </w:rPr>
              <w:t>Santos de Barros*</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santosde@gmail.com</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Kenia Graciele da Fonseca**</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kenia@cpac.embrapa.br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Erivanda C. dos Santos**</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UFLA</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erivanda@cpac.embrapa.br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Carolina de Faria Vaz**</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carolina@cpac.embrapa.br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Luciana Sobral Souza *</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lusantos@cpac.embrapa.br</w:t>
            </w:r>
          </w:p>
        </w:tc>
      </w:tr>
      <w:tr w:rsidR="00CE15C9" w:rsidTr="00784734">
        <w:trPr>
          <w:jc w:val="center"/>
        </w:trPr>
        <w:tc>
          <w:tcPr>
            <w:tcW w:w="2502" w:type="dxa"/>
            <w:shd w:val="clear" w:color="auto" w:fill="E0E0E0"/>
          </w:tcPr>
          <w:p w:rsidR="00CE15C9" w:rsidRPr="00BD3C46" w:rsidRDefault="00CE15C9" w:rsidP="00784734">
            <w:pPr>
              <w:spacing w:before="40" w:after="40"/>
              <w:rPr>
                <w:color w:val="000000"/>
                <w:sz w:val="14"/>
                <w:szCs w:val="14"/>
              </w:rPr>
            </w:pPr>
            <w:r w:rsidRPr="00BD3C46">
              <w:rPr>
                <w:color w:val="000000"/>
                <w:sz w:val="14"/>
                <w:szCs w:val="14"/>
              </w:rPr>
              <w:t>Dalvilmar Gomes P. da Silva*</w:t>
            </w:r>
          </w:p>
        </w:tc>
        <w:tc>
          <w:tcPr>
            <w:tcW w:w="1469"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E0E0E0"/>
          </w:tcPr>
          <w:p w:rsidR="00CE15C9" w:rsidRPr="00BD3C46" w:rsidRDefault="00CE15C9" w:rsidP="00784734">
            <w:pPr>
              <w:spacing w:before="40" w:after="40"/>
              <w:jc w:val="center"/>
              <w:rPr>
                <w:color w:val="000000"/>
                <w:sz w:val="14"/>
                <w:szCs w:val="14"/>
              </w:rPr>
            </w:pPr>
            <w:r w:rsidRPr="00BD3C46">
              <w:rPr>
                <w:color w:val="000000"/>
                <w:sz w:val="14"/>
                <w:szCs w:val="14"/>
              </w:rPr>
              <w:t>UPIS</w:t>
            </w:r>
          </w:p>
        </w:tc>
        <w:tc>
          <w:tcPr>
            <w:tcW w:w="2583" w:type="dxa"/>
            <w:shd w:val="clear" w:color="auto" w:fill="E0E0E0"/>
          </w:tcPr>
          <w:p w:rsidR="00CE15C9" w:rsidRPr="00BD3C46" w:rsidRDefault="00CE15C9" w:rsidP="00784734">
            <w:pPr>
              <w:spacing w:before="40" w:after="40"/>
              <w:jc w:val="center"/>
              <w:rPr>
                <w:sz w:val="14"/>
                <w:szCs w:val="14"/>
              </w:rPr>
            </w:pPr>
            <w:r w:rsidRPr="00BD3C46">
              <w:rPr>
                <w:sz w:val="14"/>
                <w:szCs w:val="14"/>
              </w:rPr>
              <w:t>dalvilmar@cpac.embrapa.br</w:t>
            </w:r>
          </w:p>
        </w:tc>
      </w:tr>
      <w:tr w:rsidR="00CE15C9" w:rsidTr="00784734">
        <w:trPr>
          <w:jc w:val="center"/>
        </w:trPr>
        <w:tc>
          <w:tcPr>
            <w:tcW w:w="2502" w:type="dxa"/>
            <w:shd w:val="clear" w:color="auto" w:fill="FFFFFF"/>
          </w:tcPr>
          <w:p w:rsidR="00CE15C9" w:rsidRPr="00BD3C46" w:rsidRDefault="00CE15C9" w:rsidP="00784734">
            <w:pPr>
              <w:spacing w:before="40" w:after="40"/>
              <w:rPr>
                <w:color w:val="000000"/>
                <w:sz w:val="14"/>
                <w:szCs w:val="14"/>
              </w:rPr>
            </w:pPr>
            <w:r w:rsidRPr="00BD3C46">
              <w:rPr>
                <w:color w:val="000000"/>
                <w:sz w:val="14"/>
                <w:szCs w:val="14"/>
              </w:rPr>
              <w:t>Cristiane Andréa de Lima**</w:t>
            </w:r>
          </w:p>
        </w:tc>
        <w:tc>
          <w:tcPr>
            <w:tcW w:w="1469"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w:t>
            </w:r>
          </w:p>
        </w:tc>
        <w:tc>
          <w:tcPr>
            <w:tcW w:w="681"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d</w:t>
            </w:r>
          </w:p>
        </w:tc>
        <w:tc>
          <w:tcPr>
            <w:tcW w:w="937" w:type="dxa"/>
            <w:shd w:val="clear" w:color="auto" w:fill="FFFFFF"/>
          </w:tcPr>
          <w:p w:rsidR="00CE15C9" w:rsidRPr="00BD3C46" w:rsidRDefault="00CE15C9" w:rsidP="00784734">
            <w:pPr>
              <w:spacing w:before="40" w:after="40"/>
              <w:jc w:val="center"/>
              <w:rPr>
                <w:color w:val="000000"/>
                <w:sz w:val="14"/>
                <w:szCs w:val="14"/>
              </w:rPr>
            </w:pPr>
            <w:r w:rsidRPr="00BD3C46">
              <w:rPr>
                <w:color w:val="000000"/>
                <w:sz w:val="14"/>
                <w:szCs w:val="14"/>
              </w:rPr>
              <w:t>UnB</w:t>
            </w:r>
          </w:p>
        </w:tc>
        <w:tc>
          <w:tcPr>
            <w:tcW w:w="2583" w:type="dxa"/>
            <w:shd w:val="clear" w:color="auto" w:fill="FFFFFF"/>
          </w:tcPr>
          <w:p w:rsidR="00CE15C9" w:rsidRPr="00BD3C46" w:rsidRDefault="00CE15C9" w:rsidP="00784734">
            <w:pPr>
              <w:spacing w:before="40" w:after="40"/>
              <w:jc w:val="center"/>
              <w:rPr>
                <w:sz w:val="14"/>
                <w:szCs w:val="14"/>
              </w:rPr>
            </w:pPr>
            <w:r w:rsidRPr="00BD3C46">
              <w:rPr>
                <w:sz w:val="14"/>
                <w:szCs w:val="14"/>
              </w:rPr>
              <w:t>cristiane@cpac.embrapa.br</w:t>
            </w:r>
          </w:p>
        </w:tc>
      </w:tr>
    </w:tbl>
    <w:p w:rsidR="00CE15C9" w:rsidRPr="00CE15C9" w:rsidRDefault="00CE15C9" w:rsidP="00CE15C9">
      <w:pPr>
        <w:tabs>
          <w:tab w:val="left" w:pos="6663"/>
        </w:tabs>
        <w:ind w:left="1254"/>
        <w:rPr>
          <w:sz w:val="12"/>
          <w:szCs w:val="12"/>
        </w:rPr>
      </w:pPr>
      <w:r w:rsidRPr="00CE15C9">
        <w:rPr>
          <w:sz w:val="12"/>
          <w:szCs w:val="12"/>
        </w:rPr>
        <w:t xml:space="preserve">b. Responsável por plano de ação;  c. Responsável por atividades;  d. Colaborador; </w:t>
      </w:r>
    </w:p>
    <w:p w:rsidR="00CE0540" w:rsidRPr="00CE15C9" w:rsidRDefault="00CE15C9" w:rsidP="00CE15C9">
      <w:pPr>
        <w:tabs>
          <w:tab w:val="num" w:pos="0"/>
        </w:tabs>
        <w:spacing w:line="360" w:lineRule="auto"/>
        <w:jc w:val="both"/>
        <w:rPr>
          <w:rFonts w:ascii="Arial Narrow" w:hAnsi="Arial Narrow"/>
          <w:sz w:val="24"/>
        </w:rPr>
      </w:pPr>
      <w:r w:rsidRPr="00CE15C9">
        <w:rPr>
          <w:sz w:val="12"/>
          <w:szCs w:val="12"/>
        </w:rPr>
        <w:tab/>
      </w:r>
      <w:r w:rsidRPr="00CE15C9">
        <w:rPr>
          <w:sz w:val="12"/>
          <w:szCs w:val="12"/>
        </w:rPr>
        <w:tab/>
        <w:t>e. Consultor, ** estudantes pós-graduação; * estudantes de iniciação científica.</w:t>
      </w:r>
    </w:p>
    <w:p w:rsidR="00CE0540" w:rsidRDefault="00CE0540" w:rsidP="006D6C09">
      <w:pPr>
        <w:tabs>
          <w:tab w:val="num" w:pos="0"/>
        </w:tabs>
        <w:spacing w:line="360" w:lineRule="auto"/>
        <w:jc w:val="both"/>
        <w:rPr>
          <w:rFonts w:ascii="Arial Narrow" w:hAnsi="Arial Narrow"/>
          <w:sz w:val="24"/>
        </w:rPr>
      </w:pPr>
    </w:p>
    <w:p w:rsidR="00CE15C9" w:rsidRDefault="00CE15C9" w:rsidP="006D6C09">
      <w:pPr>
        <w:tabs>
          <w:tab w:val="num" w:pos="0"/>
        </w:tabs>
        <w:spacing w:line="360" w:lineRule="auto"/>
        <w:jc w:val="both"/>
        <w:rPr>
          <w:rFonts w:ascii="Arial Narrow" w:hAnsi="Arial Narrow"/>
          <w:sz w:val="24"/>
        </w:rPr>
      </w:pPr>
    </w:p>
    <w:p w:rsidR="00CE15C9" w:rsidRDefault="00CE15C9" w:rsidP="006D6C09">
      <w:pPr>
        <w:tabs>
          <w:tab w:val="num" w:pos="0"/>
        </w:tabs>
        <w:spacing w:line="360" w:lineRule="auto"/>
        <w:jc w:val="both"/>
        <w:rPr>
          <w:rFonts w:ascii="Arial Narrow" w:hAnsi="Arial Narrow"/>
          <w:sz w:val="24"/>
        </w:rPr>
      </w:pPr>
      <w:r w:rsidRPr="00CE15C9">
        <w:rPr>
          <w:noProof/>
        </w:rPr>
        <w:lastRenderedPageBreak/>
        <w:drawing>
          <wp:inline distT="0" distB="0" distL="0" distR="0">
            <wp:extent cx="5961380" cy="4895850"/>
            <wp:effectExtent l="19050" t="0" r="1270" b="0"/>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1866" t="1139" r="803" b="1328"/>
                    <a:stretch>
                      <a:fillRect/>
                    </a:stretch>
                  </pic:blipFill>
                  <pic:spPr bwMode="auto">
                    <a:xfrm>
                      <a:off x="0" y="0"/>
                      <a:ext cx="5961380" cy="4895850"/>
                    </a:xfrm>
                    <a:prstGeom prst="rect">
                      <a:avLst/>
                    </a:prstGeom>
                    <a:noFill/>
                    <a:ln w="9525">
                      <a:noFill/>
                      <a:miter lim="800000"/>
                      <a:headEnd/>
                      <a:tailEnd/>
                    </a:ln>
                  </pic:spPr>
                </pic:pic>
              </a:graphicData>
            </a:graphic>
          </wp:inline>
        </w:drawing>
      </w:r>
    </w:p>
    <w:p w:rsidR="00CE15C9" w:rsidRPr="00CE15C9" w:rsidRDefault="00CE15C9" w:rsidP="00CE15C9">
      <w:pPr>
        <w:tabs>
          <w:tab w:val="num" w:pos="0"/>
        </w:tabs>
        <w:spacing w:line="360" w:lineRule="auto"/>
        <w:jc w:val="both"/>
        <w:rPr>
          <w:rFonts w:ascii="Arial Narrow" w:hAnsi="Arial Narrow"/>
          <w:sz w:val="24"/>
        </w:rPr>
      </w:pPr>
      <w:r w:rsidRPr="00CE15C9">
        <w:rPr>
          <w:rFonts w:ascii="Arial Narrow" w:hAnsi="Arial Narrow"/>
          <w:b/>
          <w:sz w:val="24"/>
        </w:rPr>
        <w:t xml:space="preserve">Figura 3. </w:t>
      </w:r>
      <w:r>
        <w:rPr>
          <w:rFonts w:ascii="Arial Narrow" w:hAnsi="Arial Narrow"/>
          <w:sz w:val="24"/>
        </w:rPr>
        <w:t>Rede de p</w:t>
      </w:r>
      <w:r w:rsidRPr="00CE15C9">
        <w:rPr>
          <w:rFonts w:ascii="Arial Narrow" w:hAnsi="Arial Narrow"/>
          <w:sz w:val="24"/>
        </w:rPr>
        <w:t xml:space="preserve">arcerias institucionais </w:t>
      </w:r>
      <w:r>
        <w:rPr>
          <w:rFonts w:ascii="Arial Narrow" w:hAnsi="Arial Narrow"/>
          <w:sz w:val="24"/>
        </w:rPr>
        <w:t>envolvida nos</w:t>
      </w:r>
      <w:r w:rsidRPr="00CE15C9">
        <w:rPr>
          <w:rFonts w:ascii="Arial Narrow" w:hAnsi="Arial Narrow"/>
          <w:sz w:val="24"/>
        </w:rPr>
        <w:t xml:space="preserve"> projeto</w:t>
      </w:r>
      <w:r>
        <w:rPr>
          <w:rFonts w:ascii="Arial Narrow" w:hAnsi="Arial Narrow"/>
          <w:sz w:val="24"/>
        </w:rPr>
        <w:t>s</w:t>
      </w:r>
      <w:r w:rsidRPr="00CE15C9">
        <w:rPr>
          <w:rFonts w:ascii="Arial Narrow" w:hAnsi="Arial Narrow"/>
          <w:sz w:val="24"/>
        </w:rPr>
        <w:t xml:space="preserve"> </w:t>
      </w:r>
      <w:r>
        <w:rPr>
          <w:rFonts w:ascii="Arial Narrow" w:hAnsi="Arial Narrow"/>
          <w:sz w:val="24"/>
        </w:rPr>
        <w:t>‘</w:t>
      </w:r>
      <w:r>
        <w:rPr>
          <w:rFonts w:ascii="Arial Narrow" w:hAnsi="Arial Narrow"/>
          <w:sz w:val="24"/>
          <w:szCs w:val="24"/>
        </w:rPr>
        <w:t>Caracterização e uso de germoplasma e melhoramento genético do maracujazeiro (</w:t>
      </w:r>
      <w:r>
        <w:rPr>
          <w:rFonts w:ascii="Arial Narrow" w:hAnsi="Arial Narrow"/>
          <w:i/>
          <w:sz w:val="24"/>
          <w:szCs w:val="24"/>
        </w:rPr>
        <w:t xml:space="preserve">Passiflora </w:t>
      </w:r>
      <w:r>
        <w:rPr>
          <w:rFonts w:ascii="Arial Narrow" w:hAnsi="Arial Narrow"/>
          <w:sz w:val="24"/>
          <w:szCs w:val="24"/>
        </w:rPr>
        <w:t>spp) com o auxílio de marcadores moleculares – fase II’ e ‘</w:t>
      </w:r>
      <w:r w:rsidRPr="006E1BCB">
        <w:rPr>
          <w:rFonts w:ascii="Arial Narrow" w:hAnsi="Arial Narrow"/>
          <w:color w:val="000000"/>
          <w:sz w:val="24"/>
        </w:rPr>
        <w:t>Melhoramento genético do maracujazeiro (</w:t>
      </w:r>
      <w:r w:rsidRPr="006E1BCB">
        <w:rPr>
          <w:rFonts w:ascii="Arial Narrow" w:hAnsi="Arial Narrow"/>
          <w:i/>
          <w:color w:val="000000"/>
          <w:sz w:val="24"/>
        </w:rPr>
        <w:t>Passiflora</w:t>
      </w:r>
      <w:r w:rsidRPr="006E1BCB">
        <w:rPr>
          <w:rFonts w:ascii="Arial Narrow" w:hAnsi="Arial Narrow"/>
          <w:color w:val="000000"/>
          <w:sz w:val="24"/>
        </w:rPr>
        <w:t xml:space="preserve"> spp.) visando sua utilização diversificada e valoração da biodiversidade essencialmente brasileira</w:t>
      </w:r>
      <w:r>
        <w:rPr>
          <w:rFonts w:ascii="Arial Narrow" w:hAnsi="Arial Narrow"/>
          <w:color w:val="000000"/>
          <w:sz w:val="24"/>
        </w:rPr>
        <w:t>´.</w:t>
      </w:r>
    </w:p>
    <w:p w:rsidR="00CE15C9" w:rsidRPr="006D6C09" w:rsidRDefault="00CE15C9" w:rsidP="006D6C09">
      <w:pPr>
        <w:tabs>
          <w:tab w:val="num" w:pos="0"/>
        </w:tabs>
        <w:spacing w:line="360" w:lineRule="auto"/>
        <w:jc w:val="both"/>
        <w:rPr>
          <w:rFonts w:ascii="Arial Narrow" w:hAnsi="Arial Narrow"/>
          <w:sz w:val="24"/>
        </w:rPr>
      </w:pPr>
    </w:p>
    <w:tbl>
      <w:tblPr>
        <w:tblW w:w="0" w:type="auto"/>
        <w:tblInd w:w="38" w:type="dxa"/>
        <w:tblBorders>
          <w:bottom w:val="single" w:sz="4" w:space="0" w:color="auto"/>
        </w:tblBorders>
        <w:tblLook w:val="01E0"/>
      </w:tblPr>
      <w:tblGrid>
        <w:gridCol w:w="9779"/>
      </w:tblGrid>
      <w:tr w:rsidR="0092068C" w:rsidRPr="002F02F0" w:rsidTr="002F02F0">
        <w:tc>
          <w:tcPr>
            <w:tcW w:w="9779" w:type="dxa"/>
          </w:tcPr>
          <w:p w:rsidR="0092068C" w:rsidRPr="002F02F0" w:rsidRDefault="00B12B80" w:rsidP="00A3650E">
            <w:pPr>
              <w:tabs>
                <w:tab w:val="left" w:pos="993"/>
                <w:tab w:val="left" w:pos="1276"/>
              </w:tabs>
              <w:spacing w:after="120"/>
              <w:jc w:val="both"/>
              <w:rPr>
                <w:rFonts w:ascii="Univers" w:hAnsi="Univers"/>
                <w:b/>
                <w:sz w:val="28"/>
                <w:szCs w:val="28"/>
              </w:rPr>
            </w:pPr>
            <w:r w:rsidRPr="002F02F0">
              <w:rPr>
                <w:rFonts w:ascii="Univers" w:hAnsi="Univers"/>
                <w:b/>
                <w:sz w:val="28"/>
                <w:szCs w:val="28"/>
              </w:rPr>
              <w:t xml:space="preserve">Principais Resultados </w:t>
            </w:r>
            <w:r w:rsidR="00A3650E">
              <w:rPr>
                <w:rFonts w:ascii="Univers" w:hAnsi="Univers"/>
                <w:b/>
                <w:sz w:val="28"/>
                <w:szCs w:val="28"/>
              </w:rPr>
              <w:t>Alcançados</w:t>
            </w:r>
          </w:p>
        </w:tc>
      </w:tr>
    </w:tbl>
    <w:p w:rsidR="00657BD7" w:rsidRDefault="00657BD7" w:rsidP="00657BD7">
      <w:pPr>
        <w:tabs>
          <w:tab w:val="left" w:pos="993"/>
          <w:tab w:val="left" w:pos="1276"/>
        </w:tabs>
        <w:spacing w:after="120" w:line="360" w:lineRule="auto"/>
        <w:jc w:val="both"/>
        <w:rPr>
          <w:rFonts w:ascii="Arial Narrow" w:hAnsi="Arial Narrow"/>
          <w:sz w:val="24"/>
          <w:szCs w:val="24"/>
        </w:rPr>
      </w:pPr>
    </w:p>
    <w:p w:rsidR="00657BD7" w:rsidRDefault="00657BD7" w:rsidP="00657BD7">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Os principais</w:t>
      </w:r>
      <w:r w:rsidRPr="00657BD7">
        <w:rPr>
          <w:rFonts w:ascii="Arial Narrow" w:hAnsi="Arial Narrow"/>
          <w:sz w:val="24"/>
          <w:szCs w:val="24"/>
        </w:rPr>
        <w:t xml:space="preserve"> resultados</w:t>
      </w:r>
      <w:r>
        <w:rPr>
          <w:rFonts w:ascii="Arial Narrow" w:hAnsi="Arial Narrow"/>
          <w:sz w:val="24"/>
          <w:szCs w:val="24"/>
        </w:rPr>
        <w:t xml:space="preserve"> alcançados</w:t>
      </w:r>
      <w:r w:rsidRPr="00657BD7">
        <w:rPr>
          <w:rFonts w:ascii="Arial Narrow" w:hAnsi="Arial Narrow"/>
          <w:sz w:val="24"/>
          <w:szCs w:val="24"/>
        </w:rPr>
        <w:t xml:space="preserve"> são apresentados n</w:t>
      </w:r>
      <w:r>
        <w:rPr>
          <w:rFonts w:ascii="Arial Narrow" w:hAnsi="Arial Narrow"/>
          <w:sz w:val="24"/>
          <w:szCs w:val="24"/>
        </w:rPr>
        <w:t>este</w:t>
      </w:r>
      <w:r w:rsidRPr="00657BD7">
        <w:rPr>
          <w:rFonts w:ascii="Arial Narrow" w:hAnsi="Arial Narrow"/>
          <w:sz w:val="24"/>
          <w:szCs w:val="24"/>
        </w:rPr>
        <w:t xml:space="preserve"> boletim de pesquisa e desenvolvimento den</w:t>
      </w:r>
      <w:r>
        <w:rPr>
          <w:rFonts w:ascii="Arial Narrow" w:hAnsi="Arial Narrow"/>
          <w:sz w:val="24"/>
          <w:szCs w:val="24"/>
        </w:rPr>
        <w:t>tro de cada Plano de Ação (PA).</w:t>
      </w:r>
    </w:p>
    <w:p w:rsidR="00657BD7" w:rsidRPr="00657BD7" w:rsidRDefault="00657BD7" w:rsidP="00657BD7">
      <w:pPr>
        <w:tabs>
          <w:tab w:val="left" w:pos="993"/>
          <w:tab w:val="left" w:pos="1276"/>
        </w:tabs>
        <w:spacing w:after="120" w:line="360" w:lineRule="auto"/>
        <w:jc w:val="both"/>
        <w:rPr>
          <w:rFonts w:ascii="Arial Narrow" w:hAnsi="Arial Narrow"/>
          <w:b/>
          <w:sz w:val="24"/>
          <w:szCs w:val="24"/>
        </w:rPr>
      </w:pPr>
      <w:r>
        <w:rPr>
          <w:rFonts w:ascii="Arial Narrow" w:hAnsi="Arial Narrow"/>
          <w:b/>
          <w:sz w:val="24"/>
          <w:szCs w:val="24"/>
        </w:rPr>
        <w:t>Síntese dos resultados de cada Plano de Ação</w:t>
      </w:r>
    </w:p>
    <w:p w:rsidR="00B12B80" w:rsidRPr="00657BD7" w:rsidRDefault="00657BD7" w:rsidP="00657BD7">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Pr="00657BD7">
        <w:rPr>
          <w:rFonts w:ascii="Arial Narrow" w:hAnsi="Arial Narrow"/>
          <w:sz w:val="24"/>
          <w:szCs w:val="24"/>
        </w:rPr>
        <w:t xml:space="preserve">No PA 1 (Gestão do projeto), todas as atividades foram realizadas, com destaque para o gerenciamento e atualização da home-page http://maracuja.cpac.embrapa.br/. Nesta home-page podem ser obtidas informações sobre a rede de pesquisa, informações técnicas e os principais resultados científicos (artigos científicos) e tecnológicos (folderes, comunicados técnicos, etc.) obtidos. No PA 2 (Caracterização </w:t>
      </w:r>
      <w:r w:rsidRPr="00657BD7">
        <w:rPr>
          <w:rFonts w:ascii="Arial Narrow" w:hAnsi="Arial Narrow"/>
          <w:sz w:val="24"/>
          <w:szCs w:val="24"/>
        </w:rPr>
        <w:lastRenderedPageBreak/>
        <w:t xml:space="preserve">agronômica de espécies silvestres com potencial uso comercial ou em programas de melhoramento genético do maracujazeiro-azedo e doce), vários artigos científicos foram publicados com tais informações, destacando o potencial das espécies silvestres para ampliar a base genética do programa de melhoramento. No PA 3 (Geração de informações baseadas na utilização de marcadores moleculares do DNA como ferramenta auxiliar ao programa de caracterização e uso de germoplasma de maracujazeiro) as atividades planejadas foram realizadas e algumas estão em fase final de publicação, com destaque para a utilização de marcadores moleculares em estudos de diversidade genética, confirmação de fecundações artificiais e auxílio em estudos taxonômicos dentro do gênero </w:t>
      </w:r>
      <w:r w:rsidRPr="00657BD7">
        <w:rPr>
          <w:rFonts w:ascii="Arial Narrow" w:hAnsi="Arial Narrow"/>
          <w:i/>
          <w:sz w:val="24"/>
          <w:szCs w:val="24"/>
        </w:rPr>
        <w:t>Passiflora.</w:t>
      </w:r>
      <w:r w:rsidRPr="00657BD7">
        <w:rPr>
          <w:rFonts w:ascii="Arial Narrow" w:hAnsi="Arial Narrow"/>
          <w:sz w:val="24"/>
          <w:szCs w:val="24"/>
        </w:rPr>
        <w:t xml:space="preserve"> No PA 4 (Pré-melhoramento do maracujazeiro), resultados importantes foram obtidos com a publicação de vários capítulos de livros sobre esse tema no Brasil e no exterior. No PA 5 (Avaliação agronômica de espécies silvestres e híbridos inter-específicos como porta-enxertos de maracujazeiro-azedo visando a resistência a doenças causadas por patógenos do solo), experimentos em condições comerciais mostraram a viabilidade do sistema de enxertia, o qual foi exibido no programa de TV ‘Dia de campo na TV’. No PA 6 (Melhoramento genético do maracujazeiro-azedo) os resultados obtidos culminaram com o lançamento da cultivar BRS Rubi do Cerrado em 2012. No PA 7 (Melhoramento genético do maracujazeiro doce) matrizes elite foram selecionadas e os primeiros híbridos estão sendo testados em condições pré-comerciais. No PA 8 (Melhoramento genético de espécies silvestres de maracujazeiro com potencial agronômico e comercial) variedades como o BRS Pérola do Cerrado e o BRS Vita estão sendo testados em condições pré-comericias em diferentes regiões do Brasil em conjunto com a Rede PASSITEC (Desenvolvimento tecnológico para uso funcional de passifloras silvestres). No PA 9 (Geração de informações baseadas na utilização de marcadores moleculares do DNA como ferramenta auxiliar ao programa de melhoramento genético do maracujazeiro), marcadores moleculares foram utilizados com sucesso em várias etapas do programa. No PA 10 (Avaliação de variedades de maracujazeiro geneticamente melhoradas em diferentes agroecossistemas e regiões do Brasil), os resultados obtidos mostraram o desempenho agronômico dos híbridos BRS em vários estados e regiões do Brasil, evidenciando uma interação genótipo x ambiente, a qual está sendo estudada com mais profundidade. No PA 11 (Validação e transferência de tecnologia), várias ações foram realizadas e sumarizadas neste boletim de pesquisa.</w:t>
      </w:r>
    </w:p>
    <w:p w:rsidR="006D76F1" w:rsidRDefault="006D76F1" w:rsidP="005C348F">
      <w:pPr>
        <w:tabs>
          <w:tab w:val="left" w:pos="993"/>
          <w:tab w:val="left" w:pos="1276"/>
        </w:tabs>
        <w:spacing w:after="120" w:line="360" w:lineRule="auto"/>
        <w:jc w:val="both"/>
        <w:rPr>
          <w:rFonts w:ascii="Arial Narrow" w:hAnsi="Arial Narrow"/>
          <w:b/>
          <w:sz w:val="24"/>
          <w:szCs w:val="24"/>
        </w:rPr>
      </w:pPr>
    </w:p>
    <w:p w:rsidR="00D87341" w:rsidRDefault="00D87341" w:rsidP="005C348F">
      <w:pPr>
        <w:tabs>
          <w:tab w:val="left" w:pos="993"/>
          <w:tab w:val="left" w:pos="1276"/>
        </w:tabs>
        <w:spacing w:after="120" w:line="360" w:lineRule="auto"/>
        <w:jc w:val="both"/>
        <w:rPr>
          <w:rFonts w:ascii="Arial Narrow" w:hAnsi="Arial Narrow"/>
          <w:b/>
          <w:sz w:val="24"/>
          <w:szCs w:val="24"/>
        </w:rPr>
      </w:pPr>
      <w:r>
        <w:rPr>
          <w:rFonts w:ascii="Arial Narrow" w:hAnsi="Arial Narrow"/>
          <w:b/>
          <w:sz w:val="24"/>
          <w:szCs w:val="24"/>
        </w:rPr>
        <w:t>PA 1 – Gestão do projeto</w:t>
      </w:r>
    </w:p>
    <w:p w:rsidR="009B2100" w:rsidRDefault="00D87341" w:rsidP="005C348F">
      <w:pPr>
        <w:tabs>
          <w:tab w:val="left" w:pos="993"/>
          <w:tab w:val="left" w:pos="1276"/>
        </w:tabs>
        <w:spacing w:after="120" w:line="360" w:lineRule="auto"/>
        <w:jc w:val="both"/>
        <w:rPr>
          <w:rFonts w:ascii="Arial Narrow" w:hAnsi="Arial Narrow"/>
          <w:sz w:val="24"/>
          <w:szCs w:val="24"/>
        </w:rPr>
      </w:pPr>
      <w:r>
        <w:rPr>
          <w:rFonts w:ascii="Arial Narrow" w:hAnsi="Arial Narrow"/>
          <w:b/>
          <w:sz w:val="24"/>
          <w:szCs w:val="24"/>
        </w:rPr>
        <w:tab/>
      </w:r>
      <w:r>
        <w:rPr>
          <w:rFonts w:ascii="Arial Narrow" w:hAnsi="Arial Narrow"/>
          <w:sz w:val="24"/>
          <w:szCs w:val="24"/>
        </w:rPr>
        <w:t xml:space="preserve">Este PA </w:t>
      </w:r>
      <w:r w:rsidR="00304591">
        <w:rPr>
          <w:rFonts w:ascii="Arial Narrow" w:hAnsi="Arial Narrow"/>
          <w:sz w:val="24"/>
          <w:szCs w:val="24"/>
        </w:rPr>
        <w:t>te</w:t>
      </w:r>
      <w:r w:rsidR="00B12B80">
        <w:rPr>
          <w:rFonts w:ascii="Arial Narrow" w:hAnsi="Arial Narrow"/>
          <w:sz w:val="24"/>
          <w:szCs w:val="24"/>
        </w:rPr>
        <w:t>ve</w:t>
      </w:r>
      <w:r w:rsidR="00304591">
        <w:rPr>
          <w:rFonts w:ascii="Arial Narrow" w:hAnsi="Arial Narrow"/>
          <w:sz w:val="24"/>
          <w:szCs w:val="24"/>
        </w:rPr>
        <w:t xml:space="preserve"> co</w:t>
      </w:r>
      <w:r>
        <w:rPr>
          <w:rFonts w:ascii="Arial Narrow" w:hAnsi="Arial Narrow"/>
          <w:sz w:val="24"/>
          <w:szCs w:val="24"/>
        </w:rPr>
        <w:t xml:space="preserve">mo objetivo acompanhar e viabilizar todas as atividades previstas. </w:t>
      </w:r>
      <w:r w:rsidR="00976C79">
        <w:rPr>
          <w:rFonts w:ascii="Arial Narrow" w:hAnsi="Arial Narrow"/>
          <w:sz w:val="24"/>
          <w:szCs w:val="24"/>
        </w:rPr>
        <w:t xml:space="preserve">A Tabela </w:t>
      </w:r>
      <w:r w:rsidR="00657BD7">
        <w:rPr>
          <w:rFonts w:ascii="Arial Narrow" w:hAnsi="Arial Narrow"/>
          <w:sz w:val="24"/>
          <w:szCs w:val="24"/>
        </w:rPr>
        <w:t>2</w:t>
      </w:r>
      <w:r w:rsidR="00976C79">
        <w:rPr>
          <w:rFonts w:ascii="Arial Narrow" w:hAnsi="Arial Narrow"/>
          <w:sz w:val="24"/>
          <w:szCs w:val="24"/>
        </w:rPr>
        <w:t xml:space="preserve"> mostra uma</w:t>
      </w:r>
      <w:r w:rsidR="009B2100">
        <w:rPr>
          <w:rFonts w:ascii="Arial Narrow" w:hAnsi="Arial Narrow"/>
          <w:sz w:val="24"/>
          <w:szCs w:val="24"/>
        </w:rPr>
        <w:t xml:space="preserve"> síntese das atividades.</w:t>
      </w:r>
    </w:p>
    <w:p w:rsidR="00784734" w:rsidRDefault="00784734" w:rsidP="005C348F">
      <w:pPr>
        <w:tabs>
          <w:tab w:val="left" w:pos="993"/>
          <w:tab w:val="left" w:pos="1276"/>
        </w:tabs>
        <w:spacing w:after="120" w:line="360" w:lineRule="auto"/>
        <w:jc w:val="both"/>
        <w:rPr>
          <w:rFonts w:ascii="Arial Narrow" w:hAnsi="Arial Narrow"/>
          <w:sz w:val="24"/>
          <w:szCs w:val="24"/>
        </w:rPr>
      </w:pPr>
    </w:p>
    <w:p w:rsidR="00976C79" w:rsidRDefault="00976C79" w:rsidP="005C348F">
      <w:pPr>
        <w:tabs>
          <w:tab w:val="left" w:pos="993"/>
          <w:tab w:val="left" w:pos="1276"/>
        </w:tabs>
        <w:spacing w:after="120" w:line="360" w:lineRule="auto"/>
        <w:jc w:val="both"/>
        <w:rPr>
          <w:rFonts w:ascii="Arial Narrow" w:hAnsi="Arial Narrow"/>
          <w:sz w:val="24"/>
          <w:szCs w:val="24"/>
        </w:rPr>
      </w:pPr>
      <w:r w:rsidRPr="00657BD7">
        <w:rPr>
          <w:rFonts w:ascii="Arial Narrow" w:hAnsi="Arial Narrow"/>
          <w:b/>
          <w:sz w:val="24"/>
          <w:szCs w:val="24"/>
        </w:rPr>
        <w:lastRenderedPageBreak/>
        <w:t xml:space="preserve">Tabela </w:t>
      </w:r>
      <w:r w:rsidR="00657BD7" w:rsidRPr="00657BD7">
        <w:rPr>
          <w:rFonts w:ascii="Arial Narrow" w:hAnsi="Arial Narrow"/>
          <w:b/>
          <w:sz w:val="24"/>
          <w:szCs w:val="24"/>
        </w:rPr>
        <w:t>2</w:t>
      </w:r>
      <w:r w:rsidRPr="00657BD7">
        <w:rPr>
          <w:rFonts w:ascii="Arial Narrow" w:hAnsi="Arial Narrow"/>
          <w:b/>
          <w:sz w:val="24"/>
          <w:szCs w:val="24"/>
        </w:rPr>
        <w:t>.</w:t>
      </w:r>
      <w:r>
        <w:rPr>
          <w:rFonts w:ascii="Arial Narrow" w:hAnsi="Arial Narrow"/>
          <w:sz w:val="24"/>
          <w:szCs w:val="24"/>
        </w:rPr>
        <w:t xml:space="preserve"> Síntese dos resultados das atividades do PA 1 Gestão do Projeto.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4"/>
        <w:gridCol w:w="1279"/>
        <w:gridCol w:w="1076"/>
        <w:gridCol w:w="3686"/>
      </w:tblGrid>
      <w:tr w:rsidR="009B2100" w:rsidRPr="009F40A2" w:rsidTr="009B2100">
        <w:tc>
          <w:tcPr>
            <w:tcW w:w="1935" w:type="pct"/>
            <w:tcBorders>
              <w:bottom w:val="single" w:sz="4" w:space="0" w:color="auto"/>
            </w:tcBorders>
            <w:shd w:val="clear" w:color="auto" w:fill="FF9900"/>
          </w:tcPr>
          <w:p w:rsidR="009B2100" w:rsidRPr="009F40A2" w:rsidRDefault="009B2100" w:rsidP="009A56C3">
            <w:pPr>
              <w:rPr>
                <w:rFonts w:ascii="Arial Narrow" w:hAnsi="Arial Narrow"/>
                <w:sz w:val="14"/>
                <w:szCs w:val="14"/>
              </w:rPr>
            </w:pPr>
            <w:r w:rsidRPr="009F40A2">
              <w:rPr>
                <w:rFonts w:ascii="Arial Narrow" w:hAnsi="Arial Narrow"/>
                <w:sz w:val="14"/>
                <w:szCs w:val="14"/>
              </w:rPr>
              <w:t>Plano de Ação / Atividade</w:t>
            </w:r>
          </w:p>
        </w:tc>
        <w:tc>
          <w:tcPr>
            <w:tcW w:w="649" w:type="pct"/>
            <w:tcBorders>
              <w:bottom w:val="single" w:sz="4" w:space="0" w:color="auto"/>
            </w:tcBorders>
            <w:shd w:val="clear" w:color="auto" w:fill="FF9900"/>
          </w:tcPr>
          <w:p w:rsidR="009B2100" w:rsidRPr="009F40A2" w:rsidRDefault="009B2100" w:rsidP="009A56C3">
            <w:pPr>
              <w:rPr>
                <w:rFonts w:ascii="Arial Narrow" w:hAnsi="Arial Narrow"/>
                <w:sz w:val="14"/>
                <w:szCs w:val="14"/>
              </w:rPr>
            </w:pPr>
            <w:r w:rsidRPr="009F40A2">
              <w:rPr>
                <w:rFonts w:ascii="Arial Narrow" w:hAnsi="Arial Narrow"/>
                <w:sz w:val="14"/>
                <w:szCs w:val="14"/>
              </w:rPr>
              <w:t>Responsável</w:t>
            </w:r>
          </w:p>
        </w:tc>
        <w:tc>
          <w:tcPr>
            <w:tcW w:w="546" w:type="pct"/>
            <w:tcBorders>
              <w:bottom w:val="single" w:sz="4" w:space="0" w:color="auto"/>
            </w:tcBorders>
            <w:shd w:val="clear" w:color="auto" w:fill="FF9900"/>
          </w:tcPr>
          <w:p w:rsidR="009B2100" w:rsidRPr="009F40A2" w:rsidRDefault="009B2100" w:rsidP="009A56C3">
            <w:pPr>
              <w:rPr>
                <w:rFonts w:ascii="Arial Narrow" w:hAnsi="Arial Narrow"/>
                <w:sz w:val="14"/>
                <w:szCs w:val="14"/>
              </w:rPr>
            </w:pPr>
            <w:r w:rsidRPr="009F40A2">
              <w:rPr>
                <w:rFonts w:ascii="Arial Narrow" w:hAnsi="Arial Narrow"/>
                <w:sz w:val="14"/>
                <w:szCs w:val="14"/>
              </w:rPr>
              <w:t>Instituição</w:t>
            </w:r>
          </w:p>
        </w:tc>
        <w:tc>
          <w:tcPr>
            <w:tcW w:w="1870" w:type="pct"/>
            <w:tcBorders>
              <w:bottom w:val="single" w:sz="4" w:space="0" w:color="auto"/>
            </w:tcBorders>
            <w:shd w:val="clear" w:color="auto" w:fill="FF9900"/>
          </w:tcPr>
          <w:p w:rsidR="009B2100" w:rsidRPr="009F40A2" w:rsidRDefault="009B2100" w:rsidP="009A56C3">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9B2100" w:rsidRPr="009F40A2" w:rsidTr="009B2100">
        <w:tc>
          <w:tcPr>
            <w:tcW w:w="1935" w:type="pct"/>
            <w:shd w:val="clear" w:color="auto" w:fill="FFFF00"/>
          </w:tcPr>
          <w:p w:rsidR="009B2100" w:rsidRPr="009F40A2" w:rsidRDefault="009B2100" w:rsidP="009A56C3">
            <w:pPr>
              <w:rPr>
                <w:rFonts w:ascii="Arial Narrow" w:hAnsi="Arial Narrow"/>
                <w:sz w:val="14"/>
                <w:szCs w:val="14"/>
              </w:rPr>
            </w:pPr>
            <w:r w:rsidRPr="009F40A2">
              <w:rPr>
                <w:rFonts w:ascii="Arial Narrow" w:hAnsi="Arial Narrow"/>
                <w:b/>
                <w:sz w:val="14"/>
                <w:szCs w:val="14"/>
              </w:rPr>
              <w:t>1. Gestão do Projeto</w:t>
            </w:r>
          </w:p>
        </w:tc>
        <w:tc>
          <w:tcPr>
            <w:tcW w:w="649" w:type="pct"/>
            <w:shd w:val="clear" w:color="auto" w:fill="FFFF00"/>
          </w:tcPr>
          <w:p w:rsidR="009B2100" w:rsidRPr="009F40A2" w:rsidRDefault="009B2100" w:rsidP="009A56C3">
            <w:pPr>
              <w:rPr>
                <w:rFonts w:ascii="Arial Narrow" w:hAnsi="Arial Narrow"/>
                <w:sz w:val="14"/>
                <w:szCs w:val="14"/>
              </w:rPr>
            </w:pPr>
            <w:r w:rsidRPr="009F40A2">
              <w:rPr>
                <w:rFonts w:ascii="Arial Narrow" w:hAnsi="Arial Narrow"/>
                <w:sz w:val="14"/>
                <w:szCs w:val="14"/>
              </w:rPr>
              <w:t>Fábio Gelape Faleiro</w:t>
            </w:r>
          </w:p>
        </w:tc>
        <w:tc>
          <w:tcPr>
            <w:tcW w:w="546" w:type="pct"/>
            <w:shd w:val="clear" w:color="auto" w:fill="FFFF00"/>
          </w:tcPr>
          <w:p w:rsidR="009B2100" w:rsidRPr="009F40A2" w:rsidRDefault="009B2100" w:rsidP="009A56C3">
            <w:pPr>
              <w:rPr>
                <w:rFonts w:ascii="Arial Narrow" w:hAnsi="Arial Narrow"/>
                <w:sz w:val="14"/>
                <w:szCs w:val="14"/>
              </w:rPr>
            </w:pPr>
            <w:r w:rsidRPr="009F40A2">
              <w:rPr>
                <w:rFonts w:ascii="Arial Narrow" w:hAnsi="Arial Narrow"/>
                <w:sz w:val="14"/>
                <w:szCs w:val="14"/>
              </w:rPr>
              <w:t>Embrapa Cerrados</w:t>
            </w:r>
          </w:p>
        </w:tc>
        <w:tc>
          <w:tcPr>
            <w:tcW w:w="1870" w:type="pct"/>
            <w:shd w:val="clear" w:color="auto" w:fill="FFFF00"/>
          </w:tcPr>
          <w:p w:rsidR="009B2100" w:rsidRPr="009F40A2" w:rsidRDefault="009B2100" w:rsidP="009A56C3">
            <w:pPr>
              <w:rPr>
                <w:rFonts w:ascii="Arial Narrow" w:hAnsi="Arial Narrow"/>
                <w:sz w:val="14"/>
                <w:szCs w:val="14"/>
              </w:rPr>
            </w:pPr>
          </w:p>
        </w:tc>
      </w:tr>
      <w:tr w:rsidR="009B2100" w:rsidRPr="009F40A2" w:rsidTr="009B2100">
        <w:tc>
          <w:tcPr>
            <w:tcW w:w="1935"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 xml:space="preserve">1.1 Acompanhamento das atividades de cada plano de ação por meio de reuniões técnicas– </w:t>
            </w:r>
          </w:p>
        </w:tc>
        <w:tc>
          <w:tcPr>
            <w:tcW w:w="649"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Fábio Gelape Faleiro</w:t>
            </w:r>
          </w:p>
        </w:tc>
        <w:tc>
          <w:tcPr>
            <w:tcW w:w="546"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Embrapa Cerrados</w:t>
            </w:r>
          </w:p>
        </w:tc>
        <w:tc>
          <w:tcPr>
            <w:tcW w:w="1870" w:type="pct"/>
          </w:tcPr>
          <w:p w:rsidR="009B2100" w:rsidRPr="009F40A2" w:rsidRDefault="00A1722E" w:rsidP="009A56C3">
            <w:pPr>
              <w:rPr>
                <w:rFonts w:ascii="Arial Narrow" w:hAnsi="Arial Narrow"/>
                <w:sz w:val="14"/>
                <w:szCs w:val="14"/>
              </w:rPr>
            </w:pPr>
            <w:r>
              <w:rPr>
                <w:rFonts w:ascii="Arial Narrow" w:hAnsi="Arial Narrow"/>
                <w:sz w:val="14"/>
                <w:szCs w:val="14"/>
              </w:rPr>
              <w:t>Reuniões no Congresso Brasileiro de Melhoramento de Plantas e Congresso Brasileiro de Fruticultura</w:t>
            </w:r>
          </w:p>
        </w:tc>
      </w:tr>
      <w:tr w:rsidR="009B2100" w:rsidRPr="009F40A2" w:rsidTr="009B2100">
        <w:tc>
          <w:tcPr>
            <w:tcW w:w="1935"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1.2 Elaboração de relatórios técnicos e gerenciamento de recursos</w:t>
            </w:r>
          </w:p>
        </w:tc>
        <w:tc>
          <w:tcPr>
            <w:tcW w:w="649"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Fábio Gelape Faleiro</w:t>
            </w:r>
          </w:p>
        </w:tc>
        <w:tc>
          <w:tcPr>
            <w:tcW w:w="546"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Embrapa Cerrados</w:t>
            </w:r>
          </w:p>
        </w:tc>
        <w:tc>
          <w:tcPr>
            <w:tcW w:w="1870"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Relatórios semestrais</w:t>
            </w:r>
            <w:r w:rsidR="00A1722E">
              <w:rPr>
                <w:rFonts w:ascii="Arial Narrow" w:hAnsi="Arial Narrow"/>
                <w:sz w:val="14"/>
                <w:szCs w:val="14"/>
              </w:rPr>
              <w:t xml:space="preserve"> exigidos pela Embrapa</w:t>
            </w:r>
          </w:p>
        </w:tc>
      </w:tr>
      <w:tr w:rsidR="009B2100" w:rsidRPr="009F40A2" w:rsidTr="009B2100">
        <w:tc>
          <w:tcPr>
            <w:tcW w:w="1935"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1.3 Gerenciamento e atualização da home-page do projeto</w:t>
            </w:r>
          </w:p>
        </w:tc>
        <w:tc>
          <w:tcPr>
            <w:tcW w:w="649"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Fábio Gelape Faleiro</w:t>
            </w:r>
          </w:p>
        </w:tc>
        <w:tc>
          <w:tcPr>
            <w:tcW w:w="546"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Embrapa Cerrados</w:t>
            </w:r>
          </w:p>
        </w:tc>
        <w:tc>
          <w:tcPr>
            <w:tcW w:w="1870"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http://maracuja.cpac.embrapa.br/</w:t>
            </w:r>
          </w:p>
        </w:tc>
      </w:tr>
      <w:tr w:rsidR="009B2100" w:rsidRPr="009F40A2" w:rsidTr="009B2100">
        <w:tc>
          <w:tcPr>
            <w:tcW w:w="1935"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1.4 Gerenciamento e organização de base de dados das publicações e demais resultados do projeto</w:t>
            </w:r>
          </w:p>
        </w:tc>
        <w:tc>
          <w:tcPr>
            <w:tcW w:w="649"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Fábio Gelape Faleiro</w:t>
            </w:r>
          </w:p>
        </w:tc>
        <w:tc>
          <w:tcPr>
            <w:tcW w:w="546"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Embrapa Cerrados</w:t>
            </w:r>
          </w:p>
        </w:tc>
        <w:tc>
          <w:tcPr>
            <w:tcW w:w="1870" w:type="pct"/>
          </w:tcPr>
          <w:p w:rsidR="009B2100" w:rsidRPr="009F40A2" w:rsidRDefault="009B2100" w:rsidP="009A56C3">
            <w:pPr>
              <w:rPr>
                <w:rFonts w:ascii="Arial Narrow" w:hAnsi="Arial Narrow"/>
                <w:sz w:val="14"/>
                <w:szCs w:val="14"/>
              </w:rPr>
            </w:pPr>
            <w:r w:rsidRPr="009F40A2">
              <w:rPr>
                <w:rFonts w:ascii="Arial Narrow" w:hAnsi="Arial Narrow"/>
                <w:sz w:val="14"/>
                <w:szCs w:val="14"/>
              </w:rPr>
              <w:t>http://maracuja.cpac.embrapa.br/</w:t>
            </w:r>
          </w:p>
        </w:tc>
      </w:tr>
    </w:tbl>
    <w:p w:rsidR="009B2100" w:rsidRDefault="009B2100" w:rsidP="005C348F">
      <w:pPr>
        <w:tabs>
          <w:tab w:val="left" w:pos="993"/>
          <w:tab w:val="left" w:pos="1276"/>
        </w:tabs>
        <w:spacing w:after="120" w:line="360" w:lineRule="auto"/>
        <w:jc w:val="both"/>
        <w:rPr>
          <w:rFonts w:ascii="Arial Narrow" w:hAnsi="Arial Narrow"/>
          <w:sz w:val="24"/>
          <w:szCs w:val="24"/>
        </w:rPr>
      </w:pPr>
    </w:p>
    <w:p w:rsidR="0023702C" w:rsidRDefault="009B2100" w:rsidP="005C348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00B12B80">
        <w:rPr>
          <w:rFonts w:ascii="Arial Narrow" w:hAnsi="Arial Narrow"/>
          <w:sz w:val="24"/>
          <w:szCs w:val="24"/>
        </w:rPr>
        <w:t xml:space="preserve">Foi </w:t>
      </w:r>
      <w:r w:rsidR="00D87341" w:rsidRPr="00D87341">
        <w:rPr>
          <w:rFonts w:ascii="Arial Narrow" w:hAnsi="Arial Narrow"/>
          <w:sz w:val="24"/>
          <w:szCs w:val="24"/>
        </w:rPr>
        <w:t xml:space="preserve">criada uma lista de e-mails de todos os participantes do projeto, onde </w:t>
      </w:r>
      <w:r w:rsidR="00B12B80">
        <w:rPr>
          <w:rFonts w:ascii="Arial Narrow" w:hAnsi="Arial Narrow"/>
          <w:sz w:val="24"/>
          <w:szCs w:val="24"/>
        </w:rPr>
        <w:t>foram</w:t>
      </w:r>
      <w:r w:rsidR="00D87341" w:rsidRPr="00D87341">
        <w:rPr>
          <w:rFonts w:ascii="Arial Narrow" w:hAnsi="Arial Narrow"/>
          <w:sz w:val="24"/>
          <w:szCs w:val="24"/>
        </w:rPr>
        <w:t xml:space="preserve"> divulgados o andamento das atividades, experiências técnico-científicas, artigos científicos atuais e notícias relacionadas ao tema de estudo. </w:t>
      </w:r>
      <w:r w:rsidR="001B0CD3">
        <w:rPr>
          <w:rFonts w:ascii="Arial Narrow" w:hAnsi="Arial Narrow"/>
          <w:sz w:val="24"/>
          <w:szCs w:val="24"/>
        </w:rPr>
        <w:t>Foram também realizadas reuniões presenciais regionais e durante o Congresso Brasileiro de Melhoramento de Plantas (2009) e durante o Congresso Brasileiro de Fruticultura (2010). Uma reunião de fechamento do projeto está prevista para o Congresso Brasileiro de Fruticultura (</w:t>
      </w:r>
      <w:r w:rsidR="001D4E12">
        <w:rPr>
          <w:rFonts w:ascii="Arial Narrow" w:hAnsi="Arial Narrow"/>
          <w:sz w:val="24"/>
          <w:szCs w:val="24"/>
        </w:rPr>
        <w:t>2012), incluindo o lançamento do</w:t>
      </w:r>
      <w:r w:rsidR="001B0CD3">
        <w:rPr>
          <w:rFonts w:ascii="Arial Narrow" w:hAnsi="Arial Narrow"/>
          <w:sz w:val="24"/>
          <w:szCs w:val="24"/>
        </w:rPr>
        <w:t xml:space="preserve"> novo híbrido de maracujazeiro-azedo, BRS Rubi</w:t>
      </w:r>
      <w:r w:rsidR="001D4E12">
        <w:rPr>
          <w:rFonts w:ascii="Arial Narrow" w:hAnsi="Arial Narrow"/>
          <w:sz w:val="24"/>
          <w:szCs w:val="24"/>
        </w:rPr>
        <w:t xml:space="preserve"> do Cerrado</w:t>
      </w:r>
      <w:r w:rsidR="001B0CD3">
        <w:rPr>
          <w:rFonts w:ascii="Arial Narrow" w:hAnsi="Arial Narrow"/>
          <w:sz w:val="24"/>
          <w:szCs w:val="24"/>
        </w:rPr>
        <w:t xml:space="preserve">. </w:t>
      </w:r>
    </w:p>
    <w:p w:rsidR="0023702C" w:rsidRDefault="0023702C" w:rsidP="005C348F">
      <w:pPr>
        <w:tabs>
          <w:tab w:val="left" w:pos="993"/>
          <w:tab w:val="left" w:pos="1276"/>
        </w:tabs>
        <w:spacing w:after="120" w:line="360" w:lineRule="auto"/>
        <w:jc w:val="both"/>
        <w:rPr>
          <w:rFonts w:ascii="Arial Narrow" w:hAnsi="Arial Narrow"/>
          <w:bCs/>
          <w:sz w:val="24"/>
          <w:szCs w:val="24"/>
        </w:rPr>
      </w:pPr>
      <w:r>
        <w:rPr>
          <w:rFonts w:ascii="Arial Narrow" w:hAnsi="Arial Narrow"/>
          <w:sz w:val="24"/>
          <w:szCs w:val="24"/>
        </w:rPr>
        <w:tab/>
        <w:t xml:space="preserve">Outras atividades relacionadas à gestão do projeto que merecem destaque são as solicitações das autorizações relacionadas ao acesso e uso de recursos genéticos. Todas as autorizações foram obtidas, sendo elas a </w:t>
      </w:r>
      <w:r w:rsidRPr="0023702C">
        <w:rPr>
          <w:rFonts w:ascii="Arial Narrow" w:hAnsi="Arial Narrow"/>
          <w:bCs/>
          <w:sz w:val="24"/>
          <w:szCs w:val="24"/>
        </w:rPr>
        <w:t>autorização de acesso e de remessa para fins de pesquisa científica junto ao IBAMA (Processo 02001.008153/2009-67) e para fins de bioprospecção (Processo 02001.001704/2009-71) e desenvolvimento tecnológico (Processo 02000.000433/2011-51)</w:t>
      </w:r>
      <w:r>
        <w:rPr>
          <w:rFonts w:ascii="Arial Narrow" w:hAnsi="Arial Narrow"/>
          <w:bCs/>
          <w:sz w:val="24"/>
          <w:szCs w:val="24"/>
        </w:rPr>
        <w:t xml:space="preserve"> junto ao CGEN. O maracujazeiro está entre as poucas culturas que conseguiram todas as três autorizações, estando portanto literalmente dentro da lei.</w:t>
      </w:r>
    </w:p>
    <w:p w:rsidR="0023702C" w:rsidRDefault="0023702C" w:rsidP="005C348F">
      <w:pPr>
        <w:tabs>
          <w:tab w:val="left" w:pos="993"/>
          <w:tab w:val="left" w:pos="1276"/>
        </w:tabs>
        <w:spacing w:after="120" w:line="360" w:lineRule="auto"/>
        <w:jc w:val="both"/>
        <w:rPr>
          <w:rFonts w:ascii="Arial Narrow" w:hAnsi="Arial Narrow"/>
          <w:bCs/>
          <w:sz w:val="24"/>
          <w:szCs w:val="24"/>
        </w:rPr>
      </w:pPr>
      <w:r>
        <w:rPr>
          <w:rFonts w:ascii="Arial Narrow" w:hAnsi="Arial Narrow"/>
          <w:sz w:val="24"/>
          <w:szCs w:val="24"/>
        </w:rPr>
        <w:tab/>
        <w:t xml:space="preserve">Outro destaque deste PA de gestão é a </w:t>
      </w:r>
      <w:r w:rsidRPr="0023702C">
        <w:rPr>
          <w:rFonts w:ascii="Arial Narrow" w:hAnsi="Arial Narrow"/>
          <w:sz w:val="24"/>
          <w:szCs w:val="24"/>
        </w:rPr>
        <w:t>a</w:t>
      </w:r>
      <w:r w:rsidRPr="0023702C">
        <w:rPr>
          <w:rFonts w:ascii="Arial Narrow" w:hAnsi="Arial Narrow"/>
          <w:bCs/>
          <w:sz w:val="24"/>
          <w:szCs w:val="24"/>
        </w:rPr>
        <w:t xml:space="preserve">rticulação da equipe </w:t>
      </w:r>
      <w:r>
        <w:rPr>
          <w:rFonts w:ascii="Arial Narrow" w:hAnsi="Arial Narrow"/>
          <w:bCs/>
          <w:sz w:val="24"/>
          <w:szCs w:val="24"/>
        </w:rPr>
        <w:t xml:space="preserve">na busca de complementações </w:t>
      </w:r>
      <w:r w:rsidRPr="0023702C">
        <w:rPr>
          <w:rFonts w:ascii="Arial Narrow" w:hAnsi="Arial Narrow"/>
          <w:bCs/>
          <w:sz w:val="24"/>
          <w:szCs w:val="24"/>
        </w:rPr>
        <w:t>orçamentária</w:t>
      </w:r>
      <w:r>
        <w:rPr>
          <w:rFonts w:ascii="Arial Narrow" w:hAnsi="Arial Narrow"/>
          <w:bCs/>
          <w:sz w:val="24"/>
          <w:szCs w:val="24"/>
        </w:rPr>
        <w:t>s</w:t>
      </w:r>
      <w:r w:rsidRPr="0023702C">
        <w:rPr>
          <w:rFonts w:ascii="Arial Narrow" w:hAnsi="Arial Narrow"/>
          <w:bCs/>
          <w:sz w:val="24"/>
          <w:szCs w:val="24"/>
        </w:rPr>
        <w:t xml:space="preserve"> com fontes externas nacionais, regionais ou estaduais e novas parcerias com universidades e cooperativas de produtores</w:t>
      </w:r>
      <w:r>
        <w:rPr>
          <w:rFonts w:ascii="Arial Narrow" w:hAnsi="Arial Narrow"/>
          <w:bCs/>
          <w:sz w:val="24"/>
          <w:szCs w:val="24"/>
        </w:rPr>
        <w:t xml:space="preserve">, o que tem sido feito com sucesso, considerando a competência </w:t>
      </w:r>
      <w:r w:rsidRPr="0023702C">
        <w:rPr>
          <w:rFonts w:ascii="Arial Narrow" w:hAnsi="Arial Narrow"/>
          <w:bCs/>
          <w:sz w:val="24"/>
          <w:szCs w:val="24"/>
        </w:rPr>
        <w:t>do Grupo de Pesquisa CNPq “Maracujá: germoplasma e melhoramento”</w:t>
      </w:r>
      <w:r>
        <w:rPr>
          <w:rFonts w:ascii="Arial Narrow" w:hAnsi="Arial Narrow"/>
          <w:bCs/>
          <w:sz w:val="24"/>
          <w:szCs w:val="24"/>
        </w:rPr>
        <w:t>.</w:t>
      </w:r>
    </w:p>
    <w:p w:rsidR="00D87341" w:rsidRDefault="0023702C" w:rsidP="005C348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009B2100">
        <w:rPr>
          <w:rFonts w:ascii="Arial Narrow" w:hAnsi="Arial Narrow"/>
          <w:sz w:val="24"/>
          <w:szCs w:val="24"/>
        </w:rPr>
        <w:t>A</w:t>
      </w:r>
      <w:r w:rsidR="00D87341" w:rsidRPr="00D87341">
        <w:rPr>
          <w:rFonts w:ascii="Arial Narrow" w:hAnsi="Arial Narrow"/>
          <w:sz w:val="24"/>
          <w:szCs w:val="24"/>
        </w:rPr>
        <w:t xml:space="preserve"> base de dad</w:t>
      </w:r>
      <w:r w:rsidR="009B2100">
        <w:rPr>
          <w:rFonts w:ascii="Arial Narrow" w:hAnsi="Arial Narrow"/>
          <w:sz w:val="24"/>
          <w:szCs w:val="24"/>
        </w:rPr>
        <w:t xml:space="preserve">os dos resultados científicos desse </w:t>
      </w:r>
      <w:r w:rsidR="00D87341" w:rsidRPr="00D87341">
        <w:rPr>
          <w:rFonts w:ascii="Arial Narrow" w:hAnsi="Arial Narrow"/>
          <w:sz w:val="24"/>
          <w:szCs w:val="24"/>
        </w:rPr>
        <w:t>projeto</w:t>
      </w:r>
      <w:r w:rsidR="009B2100">
        <w:rPr>
          <w:rFonts w:ascii="Arial Narrow" w:hAnsi="Arial Narrow"/>
          <w:sz w:val="24"/>
          <w:szCs w:val="24"/>
        </w:rPr>
        <w:t xml:space="preserve"> e de projetos anteriores envolvendo a pesquisa e desenvolvimento do maracujá foi constantemente atualizada</w:t>
      </w:r>
      <w:r w:rsidR="00B12B80">
        <w:rPr>
          <w:rFonts w:ascii="Arial Narrow" w:hAnsi="Arial Narrow"/>
          <w:sz w:val="24"/>
          <w:szCs w:val="24"/>
        </w:rPr>
        <w:t xml:space="preserve">, </w:t>
      </w:r>
      <w:r w:rsidR="009B2100">
        <w:rPr>
          <w:rFonts w:ascii="Arial Narrow" w:hAnsi="Arial Narrow"/>
          <w:sz w:val="24"/>
          <w:szCs w:val="24"/>
        </w:rPr>
        <w:t xml:space="preserve">com as informações atualizadas </w:t>
      </w:r>
      <w:r w:rsidR="00B12B80">
        <w:rPr>
          <w:rFonts w:ascii="Arial Narrow" w:hAnsi="Arial Narrow"/>
          <w:sz w:val="24"/>
          <w:szCs w:val="24"/>
        </w:rPr>
        <w:t>publicada</w:t>
      </w:r>
      <w:r w:rsidR="009B2100">
        <w:rPr>
          <w:rFonts w:ascii="Arial Narrow" w:hAnsi="Arial Narrow"/>
          <w:sz w:val="24"/>
          <w:szCs w:val="24"/>
        </w:rPr>
        <w:t>s</w:t>
      </w:r>
      <w:r w:rsidR="00B12B80">
        <w:rPr>
          <w:rFonts w:ascii="Arial Narrow" w:hAnsi="Arial Narrow"/>
          <w:sz w:val="24"/>
          <w:szCs w:val="24"/>
        </w:rPr>
        <w:t xml:space="preserve"> na home-page </w:t>
      </w:r>
      <w:r w:rsidR="00B12B80" w:rsidRPr="00B12B80">
        <w:rPr>
          <w:rFonts w:ascii="Arial Narrow" w:hAnsi="Arial Narrow"/>
          <w:sz w:val="24"/>
          <w:szCs w:val="24"/>
        </w:rPr>
        <w:t>http://maracuja.cpac.embrapa.br/</w:t>
      </w:r>
      <w:r w:rsidR="009C1966">
        <w:rPr>
          <w:rFonts w:ascii="Arial Narrow" w:hAnsi="Arial Narrow"/>
          <w:sz w:val="24"/>
          <w:szCs w:val="24"/>
        </w:rPr>
        <w:t xml:space="preserve"> (Figura </w:t>
      </w:r>
      <w:r w:rsidR="00657BD7">
        <w:rPr>
          <w:rFonts w:ascii="Arial Narrow" w:hAnsi="Arial Narrow"/>
          <w:sz w:val="24"/>
          <w:szCs w:val="24"/>
        </w:rPr>
        <w:t>2</w:t>
      </w:r>
      <w:r w:rsidR="009C1966">
        <w:rPr>
          <w:rFonts w:ascii="Arial Narrow" w:hAnsi="Arial Narrow"/>
          <w:sz w:val="24"/>
          <w:szCs w:val="24"/>
        </w:rPr>
        <w:t>).</w:t>
      </w:r>
    </w:p>
    <w:p w:rsidR="00E10840" w:rsidRDefault="00E10840" w:rsidP="005C348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Alguns destaques da página atualizados durante a execução do projeto:</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6 livros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88 resumos/trabalhos apresentados em eventos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6 folders de novos híbridos de maracujá</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26 artigos/vídeos publicados na mídia</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lastRenderedPageBreak/>
        <w:t>90 artigos completos publicados em revistas indexadas e/ou apresentados em eventos científicos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20 documentos técnicos, dissertações ou teses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13 comunicados técnicos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13 boletins de pesquisa e desenvolvimento</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6 recomendações técnicas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26 poesias</w:t>
      </w:r>
    </w:p>
    <w:p w:rsidR="00E10840" w:rsidRDefault="00E10840"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5 palestras apresentadas em eventos científicos e de transferência de tecnologia</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Fotos da participação em 7 eventos de transferência de tecnologia</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6 projetos de pesquisa com ações complementares</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19 links de assuntos interessantes ligados ao maracujazeiro</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Links de todas instituições parceiras</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6 produtos tecnológicos já lançados</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Resultados e memória da IV Reunião Técnica de Pesquisas em Maracujazeiro e</w:t>
      </w:r>
    </w:p>
    <w:p w:rsidR="00EB643E" w:rsidRDefault="00EB643E" w:rsidP="00E10840">
      <w:pPr>
        <w:numPr>
          <w:ilvl w:val="0"/>
          <w:numId w:val="18"/>
        </w:num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Relação das atuais demandas para pesquisas relacionadas a recursos genéticos, melhoramento, uso diversificado e aspectos fitotécnicos do maracujazeiro.</w:t>
      </w:r>
    </w:p>
    <w:p w:rsidR="0023702C" w:rsidRPr="00E10840" w:rsidRDefault="0023702C" w:rsidP="0023702C">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br w:type="page"/>
      </w:r>
    </w:p>
    <w:p w:rsidR="00B12B80" w:rsidRDefault="00B27E12" w:rsidP="009B2100">
      <w:pPr>
        <w:spacing w:line="360" w:lineRule="auto"/>
        <w:jc w:val="center"/>
      </w:pPr>
      <w:r>
        <w:rPr>
          <w:noProof/>
        </w:rPr>
        <w:lastRenderedPageBreak/>
        <w:drawing>
          <wp:inline distT="0" distB="0" distL="0" distR="0">
            <wp:extent cx="4829175" cy="340995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29175" cy="3409950"/>
                    </a:xfrm>
                    <a:prstGeom prst="rect">
                      <a:avLst/>
                    </a:prstGeom>
                    <a:noFill/>
                    <a:ln w="9525">
                      <a:noFill/>
                      <a:miter lim="800000"/>
                      <a:headEnd/>
                      <a:tailEnd/>
                    </a:ln>
                  </pic:spPr>
                </pic:pic>
              </a:graphicData>
            </a:graphic>
          </wp:inline>
        </w:drawing>
      </w:r>
    </w:p>
    <w:p w:rsidR="00E10840" w:rsidRPr="00584BD4" w:rsidRDefault="00B27E12" w:rsidP="009B2100">
      <w:pPr>
        <w:spacing w:line="360" w:lineRule="auto"/>
        <w:jc w:val="center"/>
        <w:rPr>
          <w:b/>
          <w:sz w:val="24"/>
          <w:szCs w:val="24"/>
        </w:rPr>
      </w:pPr>
      <w:r>
        <w:rPr>
          <w:b/>
          <w:noProof/>
          <w:sz w:val="24"/>
          <w:szCs w:val="24"/>
        </w:rPr>
        <w:drawing>
          <wp:inline distT="0" distB="0" distL="0" distR="0">
            <wp:extent cx="4857750" cy="349567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857750" cy="3495675"/>
                    </a:xfrm>
                    <a:prstGeom prst="rect">
                      <a:avLst/>
                    </a:prstGeom>
                    <a:noFill/>
                    <a:ln w="9525">
                      <a:noFill/>
                      <a:miter lim="800000"/>
                      <a:headEnd/>
                      <a:tailEnd/>
                    </a:ln>
                  </pic:spPr>
                </pic:pic>
              </a:graphicData>
            </a:graphic>
          </wp:inline>
        </w:drawing>
      </w:r>
    </w:p>
    <w:p w:rsidR="00B12B80" w:rsidRPr="00B12B80" w:rsidRDefault="00B12B80" w:rsidP="00B12B80">
      <w:pPr>
        <w:jc w:val="both"/>
        <w:rPr>
          <w:rFonts w:ascii="Arial Narrow" w:hAnsi="Arial Narrow"/>
          <w:sz w:val="24"/>
          <w:szCs w:val="24"/>
        </w:rPr>
      </w:pPr>
      <w:r w:rsidRPr="00B12B80">
        <w:rPr>
          <w:rFonts w:ascii="Arial Narrow" w:hAnsi="Arial Narrow"/>
          <w:b/>
          <w:sz w:val="24"/>
          <w:szCs w:val="24"/>
        </w:rPr>
        <w:t xml:space="preserve">Figura </w:t>
      </w:r>
      <w:r w:rsidR="00657BD7">
        <w:rPr>
          <w:rFonts w:ascii="Arial Narrow" w:hAnsi="Arial Narrow"/>
          <w:b/>
          <w:sz w:val="24"/>
          <w:szCs w:val="24"/>
        </w:rPr>
        <w:t>2</w:t>
      </w:r>
      <w:r w:rsidRPr="00B12B80">
        <w:rPr>
          <w:rFonts w:ascii="Arial Narrow" w:hAnsi="Arial Narrow"/>
          <w:b/>
          <w:sz w:val="24"/>
          <w:szCs w:val="24"/>
        </w:rPr>
        <w:t>.</w:t>
      </w:r>
      <w:r w:rsidRPr="00B12B80">
        <w:rPr>
          <w:rFonts w:ascii="Arial Narrow" w:hAnsi="Arial Narrow"/>
          <w:sz w:val="24"/>
          <w:szCs w:val="24"/>
        </w:rPr>
        <w:t xml:space="preserve"> Página</w:t>
      </w:r>
      <w:r w:rsidR="00E10840">
        <w:rPr>
          <w:rFonts w:ascii="Arial Narrow" w:hAnsi="Arial Narrow"/>
          <w:sz w:val="24"/>
          <w:szCs w:val="24"/>
        </w:rPr>
        <w:t>s iniciais</w:t>
      </w:r>
      <w:r w:rsidRPr="00B12B80">
        <w:rPr>
          <w:rFonts w:ascii="Arial Narrow" w:hAnsi="Arial Narrow"/>
          <w:sz w:val="24"/>
          <w:szCs w:val="24"/>
        </w:rPr>
        <w:t xml:space="preserve"> do site </w:t>
      </w:r>
      <w:hyperlink r:id="rId10" w:history="1">
        <w:hyperlink r:id="rId11" w:history="1">
          <w:r w:rsidRPr="009454C2">
            <w:rPr>
              <w:rStyle w:val="Hyperlink"/>
              <w:rFonts w:ascii="Arial Narrow" w:hAnsi="Arial Narrow"/>
              <w:sz w:val="24"/>
              <w:szCs w:val="24"/>
            </w:rPr>
            <w:t>http://maracuja.cpac.embrapa.br/</w:t>
          </w:r>
        </w:hyperlink>
      </w:hyperlink>
      <w:r w:rsidRPr="00B12B80">
        <w:rPr>
          <w:rFonts w:ascii="Arial Narrow" w:hAnsi="Arial Narrow"/>
          <w:sz w:val="24"/>
          <w:szCs w:val="24"/>
        </w:rPr>
        <w:t xml:space="preserve"> que registra</w:t>
      </w:r>
      <w:r w:rsidR="00E10840">
        <w:rPr>
          <w:rFonts w:ascii="Arial Narrow" w:hAnsi="Arial Narrow"/>
          <w:sz w:val="24"/>
          <w:szCs w:val="24"/>
        </w:rPr>
        <w:t>m</w:t>
      </w:r>
      <w:r w:rsidRPr="00B12B80">
        <w:rPr>
          <w:rFonts w:ascii="Arial Narrow" w:hAnsi="Arial Narrow"/>
          <w:sz w:val="24"/>
          <w:szCs w:val="24"/>
        </w:rPr>
        <w:t xml:space="preserve"> diferentes ações de pesquisa &amp; desenvolvimento em maracujá realizadas pela Embrapa Cerrados e parceiros.</w:t>
      </w:r>
    </w:p>
    <w:p w:rsidR="004844EE" w:rsidRDefault="004844EE" w:rsidP="00D87341">
      <w:pPr>
        <w:tabs>
          <w:tab w:val="left" w:pos="993"/>
          <w:tab w:val="left" w:pos="1276"/>
        </w:tabs>
        <w:spacing w:after="120" w:line="360" w:lineRule="auto"/>
        <w:jc w:val="both"/>
        <w:rPr>
          <w:rFonts w:ascii="Arial Narrow" w:hAnsi="Arial Narrow"/>
          <w:b/>
          <w:sz w:val="24"/>
          <w:szCs w:val="24"/>
        </w:rPr>
      </w:pPr>
    </w:p>
    <w:p w:rsidR="0023702C" w:rsidRDefault="0023702C" w:rsidP="00D87341">
      <w:pPr>
        <w:tabs>
          <w:tab w:val="left" w:pos="993"/>
          <w:tab w:val="left" w:pos="1276"/>
        </w:tabs>
        <w:spacing w:after="120" w:line="360" w:lineRule="auto"/>
        <w:jc w:val="both"/>
        <w:rPr>
          <w:rFonts w:ascii="Arial Narrow" w:hAnsi="Arial Narrow"/>
          <w:b/>
          <w:sz w:val="24"/>
          <w:szCs w:val="24"/>
        </w:rPr>
      </w:pPr>
    </w:p>
    <w:p w:rsidR="0023702C" w:rsidRDefault="0023702C" w:rsidP="00D87341">
      <w:pPr>
        <w:tabs>
          <w:tab w:val="left" w:pos="993"/>
          <w:tab w:val="left" w:pos="1276"/>
        </w:tabs>
        <w:spacing w:after="120" w:line="360" w:lineRule="auto"/>
        <w:jc w:val="both"/>
        <w:rPr>
          <w:rFonts w:ascii="Arial Narrow" w:hAnsi="Arial Narrow"/>
          <w:b/>
          <w:sz w:val="24"/>
          <w:szCs w:val="24"/>
        </w:rPr>
      </w:pPr>
    </w:p>
    <w:p w:rsidR="00772D4F" w:rsidRDefault="00772D4F" w:rsidP="00D87341">
      <w:pPr>
        <w:tabs>
          <w:tab w:val="left" w:pos="993"/>
          <w:tab w:val="left" w:pos="1276"/>
        </w:tabs>
        <w:spacing w:after="120" w:line="360" w:lineRule="auto"/>
        <w:jc w:val="both"/>
        <w:rPr>
          <w:rFonts w:ascii="Arial Narrow" w:hAnsi="Arial Narrow"/>
          <w:b/>
          <w:sz w:val="24"/>
          <w:szCs w:val="24"/>
        </w:rPr>
      </w:pPr>
    </w:p>
    <w:p w:rsidR="00D87341" w:rsidRDefault="00D87341" w:rsidP="00D87341">
      <w:pPr>
        <w:tabs>
          <w:tab w:val="left" w:pos="993"/>
          <w:tab w:val="left" w:pos="1276"/>
        </w:tabs>
        <w:spacing w:after="120" w:line="360" w:lineRule="auto"/>
        <w:jc w:val="both"/>
        <w:rPr>
          <w:rFonts w:ascii="Arial Narrow" w:hAnsi="Arial Narrow"/>
          <w:b/>
          <w:i/>
          <w:sz w:val="24"/>
          <w:szCs w:val="24"/>
        </w:rPr>
      </w:pPr>
      <w:r>
        <w:rPr>
          <w:rFonts w:ascii="Arial Narrow" w:hAnsi="Arial Narrow"/>
          <w:b/>
          <w:sz w:val="24"/>
          <w:szCs w:val="24"/>
        </w:rPr>
        <w:lastRenderedPageBreak/>
        <w:t xml:space="preserve">PA 2 – </w:t>
      </w:r>
      <w:r w:rsidR="00314924" w:rsidRPr="00E910A4">
        <w:rPr>
          <w:rFonts w:ascii="Arial Narrow" w:hAnsi="Arial Narrow"/>
          <w:b/>
          <w:sz w:val="24"/>
          <w:szCs w:val="24"/>
        </w:rPr>
        <w:t>Caracterização agronômica de espécies silvestres com potencial uso comercial ou em programas de melhoramento genético do maracujazeiro-azedo e doce</w:t>
      </w:r>
    </w:p>
    <w:p w:rsidR="00304591" w:rsidRDefault="00304591" w:rsidP="00304591">
      <w:pPr>
        <w:tabs>
          <w:tab w:val="num" w:pos="0"/>
        </w:tabs>
        <w:spacing w:line="360" w:lineRule="auto"/>
        <w:jc w:val="both"/>
        <w:rPr>
          <w:rFonts w:ascii="Arial Narrow" w:hAnsi="Arial Narrow"/>
          <w:sz w:val="24"/>
          <w:szCs w:val="24"/>
        </w:rPr>
      </w:pPr>
      <w:r>
        <w:rPr>
          <w:rFonts w:ascii="Arial Narrow" w:hAnsi="Arial Narrow"/>
          <w:sz w:val="24"/>
          <w:szCs w:val="24"/>
        </w:rPr>
        <w:tab/>
        <w:t>Este PA te</w:t>
      </w:r>
      <w:r w:rsidR="009D6CF6">
        <w:rPr>
          <w:rFonts w:ascii="Arial Narrow" w:hAnsi="Arial Narrow"/>
          <w:sz w:val="24"/>
          <w:szCs w:val="24"/>
        </w:rPr>
        <w:t>ve</w:t>
      </w:r>
      <w:r>
        <w:rPr>
          <w:rFonts w:ascii="Arial Narrow" w:hAnsi="Arial Narrow"/>
          <w:sz w:val="24"/>
          <w:szCs w:val="24"/>
        </w:rPr>
        <w:t xml:space="preserve"> como objetivos </w:t>
      </w:r>
      <w:r w:rsidR="00BA7C12">
        <w:rPr>
          <w:rFonts w:ascii="Arial Narrow" w:hAnsi="Arial Narrow"/>
          <w:sz w:val="24"/>
        </w:rPr>
        <w:t>c</w:t>
      </w:r>
      <w:r w:rsidR="00BA7C12" w:rsidRPr="00695246">
        <w:rPr>
          <w:rFonts w:ascii="Arial Narrow" w:hAnsi="Arial Narrow"/>
          <w:sz w:val="24"/>
        </w:rPr>
        <w:t>aracterizar espécies silvestres de maracujazeiro com base</w:t>
      </w:r>
      <w:r w:rsidR="00BA7C12">
        <w:rPr>
          <w:rFonts w:ascii="Arial Narrow" w:hAnsi="Arial Narrow"/>
          <w:sz w:val="24"/>
        </w:rPr>
        <w:t xml:space="preserve"> em características agronômicas</w:t>
      </w:r>
      <w:r w:rsidR="00BA7C12" w:rsidRPr="00695246">
        <w:rPr>
          <w:rFonts w:ascii="Arial Narrow" w:hAnsi="Arial Narrow"/>
          <w:sz w:val="24"/>
        </w:rPr>
        <w:t xml:space="preserve"> e estimar a variabilidade genética intra-específica nas espécies de maior potencial</w:t>
      </w:r>
      <w:r>
        <w:rPr>
          <w:rFonts w:ascii="Arial Narrow" w:hAnsi="Arial Narrow"/>
          <w:sz w:val="24"/>
          <w:szCs w:val="24"/>
        </w:rPr>
        <w:t>.</w:t>
      </w:r>
      <w:r w:rsidR="00976C79">
        <w:rPr>
          <w:rFonts w:ascii="Arial Narrow" w:hAnsi="Arial Narrow"/>
          <w:sz w:val="24"/>
          <w:szCs w:val="24"/>
        </w:rPr>
        <w:t xml:space="preserve"> Tais objetivos foram cumpridos com base na síntese dos resultados e trabalhos publicados apresentados na Tabela </w:t>
      </w:r>
      <w:r w:rsidR="00784734">
        <w:rPr>
          <w:rFonts w:ascii="Arial Narrow" w:hAnsi="Arial Narrow"/>
          <w:sz w:val="24"/>
          <w:szCs w:val="24"/>
        </w:rPr>
        <w:t>3</w:t>
      </w:r>
      <w:r w:rsidR="00976C79">
        <w:rPr>
          <w:rFonts w:ascii="Arial Narrow" w:hAnsi="Arial Narrow"/>
          <w:sz w:val="24"/>
          <w:szCs w:val="24"/>
        </w:rPr>
        <w:t>.</w:t>
      </w:r>
    </w:p>
    <w:p w:rsidR="00976C79" w:rsidRDefault="00976C79" w:rsidP="00304591">
      <w:pPr>
        <w:tabs>
          <w:tab w:val="num" w:pos="0"/>
        </w:tabs>
        <w:spacing w:line="360" w:lineRule="auto"/>
        <w:jc w:val="both"/>
        <w:rPr>
          <w:rFonts w:ascii="Arial Narrow" w:hAnsi="Arial Narrow"/>
          <w:sz w:val="24"/>
          <w:szCs w:val="24"/>
        </w:rPr>
      </w:pPr>
    </w:p>
    <w:p w:rsidR="00976C79" w:rsidRPr="00976C79" w:rsidRDefault="00976C79" w:rsidP="00976C79">
      <w:pPr>
        <w:tabs>
          <w:tab w:val="num" w:pos="0"/>
        </w:tabs>
        <w:jc w:val="both"/>
        <w:rPr>
          <w:rFonts w:ascii="Arial Narrow" w:hAnsi="Arial Narrow"/>
          <w:sz w:val="24"/>
          <w:szCs w:val="24"/>
        </w:rPr>
      </w:pPr>
      <w:r>
        <w:rPr>
          <w:rFonts w:ascii="Arial Narrow" w:hAnsi="Arial Narrow"/>
          <w:sz w:val="24"/>
          <w:szCs w:val="24"/>
        </w:rPr>
        <w:t xml:space="preserve">Tabela </w:t>
      </w:r>
      <w:r w:rsidR="00784734">
        <w:rPr>
          <w:rFonts w:ascii="Arial Narrow" w:hAnsi="Arial Narrow"/>
          <w:sz w:val="24"/>
          <w:szCs w:val="24"/>
        </w:rPr>
        <w:t>3</w:t>
      </w:r>
      <w:r>
        <w:rPr>
          <w:rFonts w:ascii="Arial Narrow" w:hAnsi="Arial Narrow"/>
          <w:sz w:val="24"/>
          <w:szCs w:val="24"/>
        </w:rPr>
        <w:t xml:space="preserve">. Síntese dos resultados e trabalhos já publicados sobre as atividades do PA 2 </w:t>
      </w:r>
      <w:r w:rsidRPr="00976C79">
        <w:rPr>
          <w:rFonts w:ascii="Arial Narrow" w:hAnsi="Arial Narrow"/>
          <w:sz w:val="24"/>
          <w:szCs w:val="24"/>
        </w:rPr>
        <w:t>Caracterização agronômica de espécies silvestres com potencial uso comercial ou em programas de melhoramento genético do maracujazeiro-azedo e doce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1"/>
        <w:gridCol w:w="1275"/>
        <w:gridCol w:w="850"/>
        <w:gridCol w:w="5209"/>
      </w:tblGrid>
      <w:tr w:rsidR="00BA7C12" w:rsidRPr="009F40A2" w:rsidTr="00BA7C12">
        <w:tc>
          <w:tcPr>
            <w:tcW w:w="1279" w:type="pct"/>
            <w:tcBorders>
              <w:bottom w:val="single" w:sz="4" w:space="0" w:color="auto"/>
            </w:tcBorders>
            <w:shd w:val="clear" w:color="auto" w:fill="FF9900"/>
          </w:tcPr>
          <w:p w:rsidR="00BA7C12" w:rsidRPr="009F40A2" w:rsidRDefault="00BA7C12" w:rsidP="009A56C3">
            <w:pPr>
              <w:rPr>
                <w:rFonts w:ascii="Arial Narrow" w:hAnsi="Arial Narrow"/>
                <w:sz w:val="14"/>
                <w:szCs w:val="14"/>
              </w:rPr>
            </w:pPr>
            <w:r w:rsidRPr="009F40A2">
              <w:rPr>
                <w:rFonts w:ascii="Arial Narrow" w:hAnsi="Arial Narrow"/>
                <w:sz w:val="14"/>
                <w:szCs w:val="14"/>
              </w:rPr>
              <w:t>Plano de Ação / Atividade</w:t>
            </w:r>
          </w:p>
        </w:tc>
        <w:tc>
          <w:tcPr>
            <w:tcW w:w="647" w:type="pct"/>
            <w:tcBorders>
              <w:bottom w:val="single" w:sz="4" w:space="0" w:color="auto"/>
            </w:tcBorders>
            <w:shd w:val="clear" w:color="auto" w:fill="FF9900"/>
          </w:tcPr>
          <w:p w:rsidR="00BA7C12" w:rsidRPr="009F40A2" w:rsidRDefault="00BA7C12" w:rsidP="009A56C3">
            <w:pPr>
              <w:rPr>
                <w:rFonts w:ascii="Arial Narrow" w:hAnsi="Arial Narrow"/>
                <w:sz w:val="14"/>
                <w:szCs w:val="14"/>
              </w:rPr>
            </w:pPr>
            <w:r w:rsidRPr="009F40A2">
              <w:rPr>
                <w:rFonts w:ascii="Arial Narrow" w:hAnsi="Arial Narrow"/>
                <w:sz w:val="14"/>
                <w:szCs w:val="14"/>
              </w:rPr>
              <w:t>Responsável</w:t>
            </w:r>
          </w:p>
        </w:tc>
        <w:tc>
          <w:tcPr>
            <w:tcW w:w="431" w:type="pct"/>
            <w:tcBorders>
              <w:bottom w:val="single" w:sz="4" w:space="0" w:color="auto"/>
            </w:tcBorders>
            <w:shd w:val="clear" w:color="auto" w:fill="FF9900"/>
          </w:tcPr>
          <w:p w:rsidR="00BA7C12" w:rsidRPr="009F40A2" w:rsidRDefault="00BA7C12" w:rsidP="009A56C3">
            <w:pPr>
              <w:rPr>
                <w:rFonts w:ascii="Arial Narrow" w:hAnsi="Arial Narrow"/>
                <w:sz w:val="14"/>
                <w:szCs w:val="14"/>
              </w:rPr>
            </w:pPr>
            <w:r w:rsidRPr="009F40A2">
              <w:rPr>
                <w:rFonts w:ascii="Arial Narrow" w:hAnsi="Arial Narrow"/>
                <w:sz w:val="14"/>
                <w:szCs w:val="14"/>
              </w:rPr>
              <w:t>Instituição</w:t>
            </w:r>
          </w:p>
        </w:tc>
        <w:tc>
          <w:tcPr>
            <w:tcW w:w="2644" w:type="pct"/>
            <w:tcBorders>
              <w:bottom w:val="single" w:sz="4" w:space="0" w:color="auto"/>
            </w:tcBorders>
            <w:shd w:val="clear" w:color="auto" w:fill="FF9900"/>
          </w:tcPr>
          <w:p w:rsidR="00BA7C12" w:rsidRPr="009F40A2" w:rsidRDefault="00BA7C12" w:rsidP="009A56C3">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BA7C12" w:rsidRPr="009F40A2" w:rsidTr="00BA7C12">
        <w:tc>
          <w:tcPr>
            <w:tcW w:w="1279" w:type="pct"/>
            <w:shd w:val="clear" w:color="auto" w:fill="FFFF00"/>
          </w:tcPr>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2. </w:t>
            </w:r>
            <w:r w:rsidRPr="009F40A2">
              <w:rPr>
                <w:rFonts w:ascii="Arial Narrow" w:hAnsi="Arial Narrow"/>
                <w:b/>
                <w:sz w:val="14"/>
                <w:szCs w:val="14"/>
              </w:rPr>
              <w:t>Caracterização agronômica de espécies silvestres com potencial uso comercial ou em programas de melhoramento genético do maracujazeiro-azedo e doce</w:t>
            </w:r>
          </w:p>
        </w:tc>
        <w:tc>
          <w:tcPr>
            <w:tcW w:w="647" w:type="pct"/>
            <w:shd w:val="clear" w:color="auto" w:fill="FFFF00"/>
          </w:tcPr>
          <w:p w:rsidR="00BA7C12" w:rsidRPr="009F40A2" w:rsidRDefault="00BA7C12" w:rsidP="009A56C3">
            <w:pPr>
              <w:rPr>
                <w:rFonts w:ascii="Arial Narrow" w:hAnsi="Arial Narrow"/>
                <w:sz w:val="14"/>
                <w:szCs w:val="14"/>
              </w:rPr>
            </w:pPr>
            <w:r w:rsidRPr="009F40A2">
              <w:rPr>
                <w:rFonts w:ascii="Arial Narrow" w:hAnsi="Arial Narrow"/>
                <w:sz w:val="14"/>
                <w:szCs w:val="14"/>
              </w:rPr>
              <w:t>Cristina de Fátima Machado</w:t>
            </w:r>
          </w:p>
        </w:tc>
        <w:tc>
          <w:tcPr>
            <w:tcW w:w="431" w:type="pct"/>
            <w:shd w:val="clear" w:color="auto" w:fill="FFFF00"/>
          </w:tcPr>
          <w:p w:rsidR="00BA7C12" w:rsidRPr="009F40A2" w:rsidRDefault="00BA7C12" w:rsidP="009A56C3">
            <w:pPr>
              <w:rPr>
                <w:rFonts w:ascii="Arial Narrow" w:hAnsi="Arial Narrow"/>
                <w:sz w:val="14"/>
                <w:szCs w:val="14"/>
              </w:rPr>
            </w:pPr>
            <w:r w:rsidRPr="009F40A2">
              <w:rPr>
                <w:rFonts w:ascii="Arial Narrow" w:hAnsi="Arial Narrow"/>
                <w:sz w:val="14"/>
                <w:szCs w:val="14"/>
              </w:rPr>
              <w:t>Embrapa Mandioca e Fruticultura</w:t>
            </w:r>
          </w:p>
        </w:tc>
        <w:tc>
          <w:tcPr>
            <w:tcW w:w="2644" w:type="pct"/>
            <w:shd w:val="clear" w:color="auto" w:fill="FFFF00"/>
          </w:tcPr>
          <w:p w:rsidR="00BA7C12" w:rsidRPr="009F40A2" w:rsidRDefault="00BA7C12" w:rsidP="009A56C3">
            <w:pPr>
              <w:rPr>
                <w:rFonts w:ascii="Arial Narrow" w:hAnsi="Arial Narrow"/>
                <w:sz w:val="14"/>
                <w:szCs w:val="14"/>
              </w:rPr>
            </w:pP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2.1 Avaliação de sistemas de produção de sementes e material propagativo para produção de mudas para os experimentos de avaliação agronômica de maracujazeiro</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Tadeu Graciolli Guimarães</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Cerrados</w:t>
            </w:r>
          </w:p>
        </w:tc>
        <w:tc>
          <w:tcPr>
            <w:tcW w:w="2644"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VAZ, C.F.; BRAGA, M.F.;, JUNQUEIRA, N.T.V.; PEIXOTO, J.R.; FALEIRO, F.G.; SANTOS, E.C.; FONSECA, K.G.; JUNQUEIRA, K.P.; SOUZA, L.S. E</w:t>
            </w:r>
            <w:r w:rsidRPr="009F40A2">
              <w:rPr>
                <w:rFonts w:ascii="Arial Narrow" w:hAnsi="Arial Narrow"/>
                <w:bCs/>
                <w:sz w:val="14"/>
                <w:szCs w:val="14"/>
              </w:rPr>
              <w:t xml:space="preserve">nraizamento de espécies silvestres de maracujá utilizando cinco doses de regulador de crescimento AIB (ácido indolbutírico).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LIMA, C.A. Otimização de métodos de propagação de maracujazeiro via estaquia e enxertia (Dissertação de Mestrado em Ciências Agrárias – Universidade de Brasília) 2009. 105p.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ANDRADE, S.R.M.; ARAÚJO, C.S.; JUNQUEIRA, N.T.V.; FALEIRO, F.G. Efeito do método de secagem na germinação de sementes de </w:t>
            </w:r>
            <w:r w:rsidRPr="009F40A2">
              <w:rPr>
                <w:rFonts w:ascii="Arial Narrow" w:hAnsi="Arial Narrow"/>
                <w:i/>
                <w:sz w:val="14"/>
                <w:szCs w:val="14"/>
              </w:rPr>
              <w:t xml:space="preserve">Passiflora nitida </w:t>
            </w:r>
            <w:r w:rsidRPr="009F40A2">
              <w:rPr>
                <w:rFonts w:ascii="Arial Narrow" w:hAnsi="Arial Narrow"/>
                <w:sz w:val="14"/>
                <w:szCs w:val="14"/>
              </w:rPr>
              <w:t>e</w:t>
            </w:r>
            <w:r w:rsidRPr="009F40A2">
              <w:rPr>
                <w:rFonts w:ascii="Arial Narrow" w:hAnsi="Arial Narrow"/>
                <w:i/>
                <w:sz w:val="14"/>
                <w:szCs w:val="14"/>
              </w:rPr>
              <w:t xml:space="preserve"> Passiflora setaceae.</w:t>
            </w:r>
            <w:r w:rsidRPr="009F40A2">
              <w:rPr>
                <w:rFonts w:ascii="Arial Narrow" w:hAnsi="Arial Narrow"/>
                <w:sz w:val="14"/>
                <w:szCs w:val="14"/>
              </w:rPr>
              <w:t xml:space="preserve"> In: XII Congresso Brasileiro de Fisiologia Vegetal, Desafios para produção de alimentos e bioenergia, Fortaleza, CE. </w:t>
            </w:r>
            <w:r w:rsidRPr="009F40A2">
              <w:rPr>
                <w:rFonts w:ascii="Arial Narrow" w:hAnsi="Arial Narrow"/>
                <w:b/>
                <w:sz w:val="14"/>
                <w:szCs w:val="14"/>
              </w:rPr>
              <w:t>Resumos...</w:t>
            </w:r>
            <w:r w:rsidRPr="009F40A2">
              <w:rPr>
                <w:rFonts w:ascii="Arial Narrow" w:hAnsi="Arial Narrow"/>
                <w:sz w:val="14"/>
                <w:szCs w:val="14"/>
              </w:rPr>
              <w:t xml:space="preserve"> 2009 CD-ROM. 2009.</w:t>
            </w:r>
          </w:p>
          <w:p w:rsidR="00BA7C12" w:rsidRPr="009F40A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9F40A2">
              <w:rPr>
                <w:rFonts w:ascii="Arial Narrow" w:hAnsi="Arial Narrow"/>
                <w:sz w:val="14"/>
                <w:szCs w:val="14"/>
              </w:rPr>
              <w:t>LEITE, M.B.F.; FALEIRO, F.G.; SOUSA, P.F.C.; ALMEIDA, B.C.; SANTOS, E.C.; JUNQUEIRA, N.T.V.; ANDRADE, S.R.M.; ANDRADE, G.A. Escala diagramática para avaliação não-destrutiva do enraizamento de estacas herbáceas de passifloras. In: VILELA, M.F. et al. (Eds.) IV Encontro de Jovens Talentos da Embrapa Cerrados: resumos apresentados. Planaltina, DF: Embrapa Cerrados, 2009. p.188-189. (Documentos, 243).</w:t>
            </w:r>
          </w:p>
          <w:p w:rsidR="00BA7C1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EC43D6">
              <w:rPr>
                <w:rFonts w:ascii="Arial Narrow" w:hAnsi="Arial Narrow"/>
                <w:sz w:val="14"/>
                <w:szCs w:val="14"/>
              </w:rPr>
              <w:t xml:space="preserve">MATOS, M.S.S ; SOUZA, V. de O.S ; MACHADO, C. de F. Potencial germinativo de sementes de espécies silvestres pertencentes ao Banco de germoplasma de maracujazeiro da Embrapa Mandioca e Fruticultura Tropical. </w:t>
            </w:r>
            <w:r w:rsidRPr="00EC43D6">
              <w:rPr>
                <w:rFonts w:ascii="Arial Narrow" w:hAnsi="Arial Narrow"/>
                <w:b/>
                <w:sz w:val="14"/>
                <w:szCs w:val="14"/>
              </w:rPr>
              <w:t>In</w:t>
            </w:r>
            <w:r w:rsidRPr="00EC43D6">
              <w:rPr>
                <w:rFonts w:ascii="Arial Narrow" w:hAnsi="Arial Narrow"/>
                <w:sz w:val="14"/>
                <w:szCs w:val="14"/>
              </w:rPr>
              <w:t>: Congresso Brasileiro de Recursos Genéticos, 2010, Salvador. Congresso Brasileiro de Recursos Genéticos, 2010, Salvador. Bancos de Germoplasma: descobrir a riqueza, garantir o futuro. Salvador, 2010. v. 1. p. 208-208.</w:t>
            </w:r>
          </w:p>
          <w:p w:rsidR="00BA7C12" w:rsidRDefault="00BA7C12" w:rsidP="009A56C3">
            <w:pPr>
              <w:rPr>
                <w:rFonts w:ascii="Arial Narrow" w:hAnsi="Arial Narrow"/>
                <w:sz w:val="14"/>
                <w:szCs w:val="14"/>
              </w:rPr>
            </w:pPr>
          </w:p>
          <w:p w:rsidR="00BA7C12" w:rsidRPr="00D40632" w:rsidRDefault="00BA7C12" w:rsidP="009A56C3">
            <w:pPr>
              <w:rPr>
                <w:rFonts w:ascii="Arial Narrow" w:hAnsi="Arial Narrow"/>
                <w:sz w:val="14"/>
                <w:szCs w:val="14"/>
              </w:rPr>
            </w:pPr>
            <w:r w:rsidRPr="00D40632">
              <w:rPr>
                <w:rFonts w:ascii="Arial Narrow" w:hAnsi="Arial Narrow"/>
                <w:sz w:val="14"/>
                <w:szCs w:val="14"/>
              </w:rPr>
              <w:t xml:space="preserve">ANDRADE, S.R.M.; ROSA, S.D.; FALEIRO, F.G.; JUNQUEIRA, N.T.V. Germinação de </w:t>
            </w:r>
            <w:r w:rsidRPr="00D40632">
              <w:rPr>
                <w:rFonts w:ascii="Arial Narrow" w:hAnsi="Arial Narrow"/>
                <w:bCs/>
                <w:i/>
                <w:iCs/>
                <w:sz w:val="14"/>
                <w:szCs w:val="14"/>
              </w:rPr>
              <w:t xml:space="preserve">Passiflora setaceae </w:t>
            </w:r>
            <w:r w:rsidRPr="00D40632">
              <w:rPr>
                <w:rFonts w:ascii="Arial Narrow" w:hAnsi="Arial Narrow"/>
                <w:bCs/>
                <w:sz w:val="14"/>
                <w:szCs w:val="14"/>
              </w:rPr>
              <w:t xml:space="preserve">em função da idade da semente e do tratamento com água ou ácido giberélico. </w:t>
            </w:r>
            <w:r w:rsidRPr="00D40632">
              <w:rPr>
                <w:rFonts w:ascii="Arial Narrow" w:hAnsi="Arial Narrow"/>
                <w:sz w:val="14"/>
                <w:szCs w:val="14"/>
              </w:rPr>
              <w:t>In: Congresso Brasileiro de Recursos Genéticos: Bancos de germoplasma: descobrir a riqueza, garantir o futuro. Salvador, BA: 2010. Pág. 131. Unidade CD.</w:t>
            </w:r>
          </w:p>
          <w:p w:rsidR="00BA7C1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D40632">
              <w:rPr>
                <w:rFonts w:ascii="Arial Narrow" w:hAnsi="Arial Narrow"/>
                <w:sz w:val="14"/>
                <w:szCs w:val="14"/>
              </w:rPr>
              <w:t xml:space="preserve">ANDRADE, S.R.M.; ROSA, S.D.; FALEIRO, F.G.; JUNQUEIRA, N.T.V. Germinação de </w:t>
            </w:r>
            <w:r w:rsidRPr="00D40632">
              <w:rPr>
                <w:rFonts w:ascii="Arial Narrow" w:hAnsi="Arial Narrow"/>
                <w:bCs/>
                <w:i/>
                <w:iCs/>
                <w:sz w:val="14"/>
                <w:szCs w:val="14"/>
              </w:rPr>
              <w:t xml:space="preserve">Passiflora setaceae </w:t>
            </w:r>
            <w:r w:rsidRPr="00D40632">
              <w:rPr>
                <w:rFonts w:ascii="Arial Narrow" w:hAnsi="Arial Narrow"/>
                <w:bCs/>
                <w:sz w:val="14"/>
                <w:szCs w:val="14"/>
              </w:rPr>
              <w:t xml:space="preserve">em função do tempo e do ambiente de armazenamento. </w:t>
            </w:r>
            <w:r w:rsidRPr="00D40632">
              <w:rPr>
                <w:rFonts w:ascii="Arial Narrow" w:hAnsi="Arial Narrow"/>
                <w:sz w:val="14"/>
                <w:szCs w:val="14"/>
              </w:rPr>
              <w:t>In: Congresso Brasileiro de Recursos Genéticos: Bancos de germoplasma: descobrir a riqueza, garantir o futuro. Salvador, BA: 2010. Pág. 132. Unidade CD.</w:t>
            </w:r>
          </w:p>
          <w:p w:rsidR="00A1722E" w:rsidRDefault="00A1722E" w:rsidP="009A56C3">
            <w:pPr>
              <w:rPr>
                <w:rFonts w:ascii="Arial Narrow" w:hAnsi="Arial Narrow"/>
                <w:sz w:val="14"/>
                <w:szCs w:val="14"/>
              </w:rPr>
            </w:pPr>
          </w:p>
          <w:p w:rsidR="00A1722E" w:rsidRPr="002A68DC" w:rsidRDefault="00A1722E" w:rsidP="00A1722E">
            <w:pPr>
              <w:rPr>
                <w:rFonts w:ascii="Arial Narrow" w:hAnsi="Arial Narrow"/>
                <w:sz w:val="14"/>
                <w:szCs w:val="14"/>
              </w:rPr>
            </w:pPr>
            <w:r w:rsidRPr="002A68DC">
              <w:rPr>
                <w:rFonts w:ascii="Arial Narrow" w:hAnsi="Arial Narrow"/>
                <w:sz w:val="14"/>
                <w:szCs w:val="14"/>
              </w:rPr>
              <w:t>ZUCARELI, V.; FERREIRA, G.; AMARO, A. C. E.; ARAUJO, F. P. de. Fotoperíodo, emperatura e reguladores vegetais na germinação de sementes de Passiflora cincinnata Mast. Revista Brasileira de Sementes, Brasilia, DF, v. 31, n. 3, p. 106-114, 2009</w:t>
            </w:r>
          </w:p>
          <w:p w:rsidR="00BA7C12" w:rsidRPr="009F40A2" w:rsidRDefault="00BA7C12" w:rsidP="009A56C3">
            <w:pPr>
              <w:rPr>
                <w:rFonts w:ascii="Arial Narrow" w:hAnsi="Arial Narrow"/>
                <w:sz w:val="14"/>
                <w:szCs w:val="14"/>
              </w:rPr>
            </w:pP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2.2 Avaliação de características de produtividade e resistência a doenças de espécies silvestres de maracujá em condições de campo na Embrapa Cerrados</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Nilton Tadeu Vilela Junqueira</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Cerrados</w:t>
            </w:r>
          </w:p>
        </w:tc>
        <w:tc>
          <w:tcPr>
            <w:tcW w:w="2644" w:type="pct"/>
          </w:tcPr>
          <w:p w:rsidR="00BA7C12" w:rsidRDefault="00BA7C12" w:rsidP="009A56C3">
            <w:pPr>
              <w:rPr>
                <w:rFonts w:ascii="Arial Narrow" w:hAnsi="Arial Narrow"/>
                <w:sz w:val="14"/>
                <w:szCs w:val="14"/>
              </w:rPr>
            </w:pPr>
            <w:r w:rsidRPr="009F40A2">
              <w:rPr>
                <w:rFonts w:ascii="Arial Narrow" w:hAnsi="Arial Narrow"/>
                <w:sz w:val="14"/>
                <w:szCs w:val="14"/>
              </w:rPr>
              <w:t>SANTOS, E.C.; JUNQUEIRA, K.P.; JUNQUEIRA, N.T.V.; CASTIGLIONE, G.L.; BRAGA, M.F.; FALEIRO, F.G.; VAZ, C.F.; SILVA, D.G.P.; OLIVEIRA, S.S. P</w:t>
            </w:r>
            <w:r w:rsidRPr="009F40A2">
              <w:rPr>
                <w:rFonts w:ascii="Arial Narrow" w:hAnsi="Arial Narrow"/>
                <w:bCs/>
                <w:sz w:val="14"/>
                <w:szCs w:val="14"/>
              </w:rPr>
              <w:t xml:space="preserve">rodutividade de dez acessos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sob condições de cultivo.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Default="00BA7C12" w:rsidP="009A56C3">
            <w:pPr>
              <w:rPr>
                <w:rFonts w:ascii="Arial Narrow" w:hAnsi="Arial Narrow"/>
                <w:sz w:val="14"/>
                <w:szCs w:val="14"/>
              </w:rPr>
            </w:pPr>
          </w:p>
          <w:p w:rsidR="00BA7C12" w:rsidRDefault="00BA7C12" w:rsidP="00A1722E">
            <w:pPr>
              <w:rPr>
                <w:rFonts w:ascii="Arial Narrow" w:hAnsi="Arial Narrow"/>
                <w:sz w:val="14"/>
                <w:szCs w:val="14"/>
              </w:rPr>
            </w:pPr>
            <w:r w:rsidRPr="00D40632">
              <w:rPr>
                <w:rFonts w:ascii="Arial Narrow" w:hAnsi="Arial Narrow"/>
                <w:sz w:val="14"/>
                <w:szCs w:val="14"/>
              </w:rPr>
              <w:t xml:space="preserve">FALEIRO, F.G.; JUNQUEIRA, N.T.V.; COSTA, A.M.; GUIMARÃES, T.G.; BRAGA, M.F.; OLIVEIRA, E.J.; MACHADO, C.F.; PÁDUA, J.G.; BORGES, R.S.; PEIXOTO, J.R. Caracterização e uso de germoplasma e mehoramento genético do maracujá visando sua utilização diversificada e valoração da biodiversidade essencialmente brasileira. In: II Simpósio sobre Inovação e Criatividade Científica na Embrapa. 2010. Disponível em </w:t>
            </w:r>
            <w:hyperlink r:id="rId12" w:history="1">
              <w:r w:rsidRPr="00D40632">
                <w:rPr>
                  <w:rStyle w:val="Hyperlink"/>
                  <w:rFonts w:ascii="Arial Narrow" w:hAnsi="Arial Narrow"/>
                  <w:sz w:val="14"/>
                  <w:szCs w:val="14"/>
                </w:rPr>
                <w:t>HTTPS://intranet.embrapa.br/pesquisa_desenvolvimento/seg/ii-simposio-inovacao-criatividade-2010/Comunicacoes.zip</w:t>
              </w:r>
            </w:hyperlink>
          </w:p>
          <w:p w:rsidR="00976C79" w:rsidRPr="009F40A2" w:rsidRDefault="00976C79" w:rsidP="00A1722E">
            <w:pPr>
              <w:rPr>
                <w:rFonts w:ascii="Arial Narrow" w:hAnsi="Arial Narrow"/>
                <w:sz w:val="14"/>
                <w:szCs w:val="14"/>
              </w:rPr>
            </w:pP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lastRenderedPageBreak/>
              <w:t xml:space="preserve">2.3 Avaliação de características de físico-químicas de frutos de espécies silvestres de maracujá com potencial para consumo </w:t>
            </w:r>
            <w:r w:rsidRPr="009F40A2">
              <w:rPr>
                <w:rFonts w:ascii="Arial Narrow" w:hAnsi="Arial Narrow"/>
                <w:i/>
                <w:sz w:val="14"/>
                <w:szCs w:val="14"/>
              </w:rPr>
              <w:t>in natura</w:t>
            </w:r>
            <w:r w:rsidRPr="009F40A2">
              <w:rPr>
                <w:rFonts w:ascii="Arial Narrow" w:hAnsi="Arial Narrow"/>
                <w:sz w:val="14"/>
                <w:szCs w:val="14"/>
              </w:rPr>
              <w:t xml:space="preserve"> como alimento funcional e com potencial medicinal</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Ana Maria Costa</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Cerrados</w:t>
            </w:r>
          </w:p>
        </w:tc>
        <w:tc>
          <w:tcPr>
            <w:tcW w:w="2644"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COHEN, K.O.; PAES, N.S.; COSTA, A.M.; TUPINAMBÁ, D.D; SOUSA, H.N.; CAMPOS, A.V.S.; SANTOS, A.L.B.; SILVA, K.N.; FALEIRO, F.G.; FARIA, D.A. C</w:t>
            </w:r>
            <w:r w:rsidRPr="009F40A2">
              <w:rPr>
                <w:rFonts w:ascii="Arial Narrow" w:hAnsi="Arial Narrow"/>
                <w:bCs/>
                <w:sz w:val="14"/>
                <w:szCs w:val="14"/>
              </w:rPr>
              <w:t xml:space="preserve">aracterísticas físico-químicas e compostos funcionais da polpa da </w:t>
            </w:r>
            <w:r w:rsidRPr="009F40A2">
              <w:rPr>
                <w:rFonts w:ascii="Arial Narrow" w:hAnsi="Arial Narrow"/>
                <w:bCs/>
                <w:i/>
                <w:sz w:val="14"/>
                <w:szCs w:val="14"/>
              </w:rPr>
              <w:t>Passiflora alata</w:t>
            </w:r>
            <w:r w:rsidRPr="009F40A2">
              <w:rPr>
                <w:rFonts w:ascii="Arial Narrow" w:hAnsi="Arial Narrow"/>
                <w:bCs/>
                <w:sz w:val="14"/>
                <w:szCs w:val="14"/>
              </w:rPr>
              <w:t xml:space="preserve">.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COHEN, K.O.; PAES, N.S.; COSTA, A.M.; TUPINAMBÁ, D.D; SOUSA, H.N.; CAMPOS, A.V.S.; SANTOS, A.L.B.; SILVA, K.N.; FALEIRO, F.G.; FARIA, D.A. </w:t>
            </w:r>
            <w:r w:rsidRPr="009F40A2">
              <w:rPr>
                <w:rFonts w:ascii="Arial Narrow" w:hAnsi="Arial Narrow"/>
                <w:bCs/>
                <w:i/>
                <w:sz w:val="14"/>
                <w:szCs w:val="14"/>
              </w:rPr>
              <w:t>Passiflora nItida</w:t>
            </w:r>
            <w:r w:rsidRPr="009F40A2">
              <w:rPr>
                <w:rFonts w:ascii="Arial Narrow" w:hAnsi="Arial Narrow"/>
                <w:bCs/>
                <w:sz w:val="14"/>
                <w:szCs w:val="14"/>
              </w:rPr>
              <w:t xml:space="preserve">: características físico-químicas e compostos funcionais.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SANTOS, E.C.; JUNQUEIRA, K.P.; JUNQUEIRA, N.T.V.; BRAGA, M.F.; FALEIRO, F.G.; BELLON, G.; CASTIGLIONE, G.L.; CAMPOS NETO, F.C.; OLIVEIRA, S.S. </w:t>
            </w:r>
            <w:r w:rsidRPr="009F40A2">
              <w:rPr>
                <w:rFonts w:ascii="Arial Narrow" w:hAnsi="Arial Narrow"/>
                <w:bCs/>
                <w:sz w:val="14"/>
                <w:szCs w:val="14"/>
              </w:rPr>
              <w:t xml:space="preserve">Características físico-químicas de dez acessos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procedentes do centro-norte do Brasil.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VALLE, A.C.V.; LAZZARI, A.M.; FALEIRO, F.G.; JUNQUEIRA, N.T.V.; SILVA, M.S.; MELO, F.R. Atividade antimicrobiana de sementes de maracujá (</w:t>
            </w:r>
            <w:r w:rsidRPr="009F40A2">
              <w:rPr>
                <w:rFonts w:ascii="Arial Narrow" w:hAnsi="Arial Narrow"/>
                <w:i/>
                <w:sz w:val="14"/>
                <w:szCs w:val="14"/>
              </w:rPr>
              <w:t xml:space="preserve">Passiflora mucronata, Passiflora nitida, Passiflora coccinea </w:t>
            </w:r>
            <w:r w:rsidRPr="009F40A2">
              <w:rPr>
                <w:rFonts w:ascii="Arial Narrow" w:hAnsi="Arial Narrow"/>
                <w:sz w:val="14"/>
                <w:szCs w:val="14"/>
              </w:rPr>
              <w:t>e</w:t>
            </w:r>
            <w:r w:rsidRPr="009F40A2">
              <w:rPr>
                <w:rFonts w:ascii="Arial Narrow" w:hAnsi="Arial Narrow"/>
                <w:i/>
                <w:sz w:val="14"/>
                <w:szCs w:val="14"/>
              </w:rPr>
              <w:t xml:space="preserve"> Passiflora gibertii</w:t>
            </w:r>
            <w:r w:rsidRPr="009F40A2">
              <w:rPr>
                <w:rFonts w:ascii="Arial Narrow" w:hAnsi="Arial Narrow"/>
                <w:sz w:val="14"/>
                <w:szCs w:val="14"/>
              </w:rPr>
              <w:t xml:space="preserve">) In: 4º Congresso Brasileiro de Fitomedicina, São Paulo, SP, 2008. </w:t>
            </w:r>
            <w:r w:rsidRPr="009F40A2">
              <w:rPr>
                <w:rFonts w:ascii="Arial Narrow" w:hAnsi="Arial Narrow"/>
                <w:b/>
                <w:sz w:val="14"/>
                <w:szCs w:val="14"/>
              </w:rPr>
              <w:t xml:space="preserve">Anais... </w:t>
            </w:r>
            <w:r w:rsidRPr="009F40A2">
              <w:rPr>
                <w:rFonts w:ascii="Arial Narrow" w:hAnsi="Arial Narrow"/>
                <w:sz w:val="14"/>
                <w:szCs w:val="14"/>
              </w:rPr>
              <w:t>2008. Pág12.</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VALLE, A.C.V.; LAZZARI, A.M.; JUNQUEIRA, N.T.V.; FALEIRO, F.G.; SILVA, M.S.; MELO, F.R. Atividade hemolítica de proteínas de sementes de maracujá (</w:t>
            </w:r>
            <w:r w:rsidRPr="009F40A2">
              <w:rPr>
                <w:rFonts w:ascii="Arial Narrow" w:hAnsi="Arial Narrow"/>
                <w:i/>
                <w:sz w:val="14"/>
                <w:szCs w:val="14"/>
              </w:rPr>
              <w:t xml:space="preserve">Passiflora setacea, Passiflora gibertii </w:t>
            </w:r>
            <w:r w:rsidRPr="009F40A2">
              <w:rPr>
                <w:rFonts w:ascii="Arial Narrow" w:hAnsi="Arial Narrow"/>
                <w:sz w:val="14"/>
                <w:szCs w:val="14"/>
              </w:rPr>
              <w:t xml:space="preserve">e </w:t>
            </w:r>
            <w:r w:rsidRPr="009F40A2">
              <w:rPr>
                <w:rFonts w:ascii="Arial Narrow" w:hAnsi="Arial Narrow"/>
                <w:i/>
                <w:sz w:val="14"/>
                <w:szCs w:val="14"/>
              </w:rPr>
              <w:t>Passiflora mucronata</w:t>
            </w:r>
            <w:r w:rsidRPr="009F40A2">
              <w:rPr>
                <w:rFonts w:ascii="Arial Narrow" w:hAnsi="Arial Narrow"/>
                <w:sz w:val="14"/>
                <w:szCs w:val="14"/>
              </w:rPr>
              <w:t xml:space="preserve">) In: 4º Congresso Brasileiro de Fitomedicina, São Paulo, SP, 2008. </w:t>
            </w:r>
            <w:r w:rsidRPr="009F40A2">
              <w:rPr>
                <w:rFonts w:ascii="Arial Narrow" w:hAnsi="Arial Narrow"/>
                <w:b/>
                <w:sz w:val="14"/>
                <w:szCs w:val="14"/>
              </w:rPr>
              <w:t xml:space="preserve">Anais... </w:t>
            </w:r>
            <w:r w:rsidRPr="009F40A2">
              <w:rPr>
                <w:rFonts w:ascii="Arial Narrow" w:hAnsi="Arial Narrow"/>
                <w:sz w:val="14"/>
                <w:szCs w:val="14"/>
              </w:rPr>
              <w:t>2008. Pág12.</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WONDRACEK, D.C.; FALEIRO, F.G.; JUNQUEIRA, N.T.V.; SANO, S.M.; VIEIRA, R.F.; SILVA, D.B.;  AGOSTINI-COSTA, T.S. A</w:t>
            </w:r>
            <w:r w:rsidRPr="009F40A2">
              <w:rPr>
                <w:rFonts w:ascii="Arial Narrow" w:hAnsi="Arial Narrow"/>
                <w:bCs/>
                <w:sz w:val="14"/>
                <w:szCs w:val="14"/>
              </w:rPr>
              <w:t xml:space="preserve">nálise quantitativa e qualitativa de carotenóides em acessos de maracujás-do-cerrado.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WONDRACEK, D.C.; FALEIRO, F.G.; AGOSTINI-COSTA, T.S. </w:t>
            </w:r>
            <w:r w:rsidRPr="009F40A2">
              <w:rPr>
                <w:rFonts w:ascii="Arial Narrow" w:hAnsi="Arial Narrow"/>
                <w:bCs/>
                <w:sz w:val="14"/>
                <w:szCs w:val="14"/>
              </w:rPr>
              <w:t xml:space="preserve">Diversidade genética de acessos de maracujás-do-cerrado com base no perfil de carotenóides.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SANTOS, A.L.B.; FALEIRO, F.G.; COSTA, A.M.; CAMPOS, A.V.S.; TUPINAMBÁ, D.D.; SILVA, K.N.; FARIA, D.A.; FERNANDES, F.D.; JUNQUEIRA, N.T.V.; JUNQUEIRA, K.P. C</w:t>
            </w:r>
            <w:r w:rsidRPr="009F40A2">
              <w:rPr>
                <w:rFonts w:ascii="Arial Narrow" w:hAnsi="Arial Narrow"/>
                <w:bCs/>
                <w:sz w:val="14"/>
                <w:szCs w:val="14"/>
              </w:rPr>
              <w:t>aracterização de macro e micro nutrientes em cascas de frutos de maracujá-suspiro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SANTOS, A.L.B.; FALEIRO, F.G.; COSTA, A.M.; CAMPOS, A.V.S.; TUPINAMBÁ, D.D.; SILVA, K.N.; FARIA, D.A.; FERNANDES, F.D.; JUNQUEIRA, N.T.V.; JUNQUEIRA, K.P. C</w:t>
            </w:r>
            <w:r w:rsidRPr="009F40A2">
              <w:rPr>
                <w:rFonts w:ascii="Arial Narrow" w:hAnsi="Arial Narrow"/>
                <w:bCs/>
                <w:sz w:val="14"/>
                <w:szCs w:val="14"/>
              </w:rPr>
              <w:t xml:space="preserve">aracterização de macro e micro nutrientes em cascas de </w:t>
            </w:r>
            <w:r w:rsidRPr="009F40A2">
              <w:rPr>
                <w:rFonts w:ascii="Arial Narrow" w:hAnsi="Arial Narrow"/>
                <w:bCs/>
                <w:i/>
                <w:iCs/>
                <w:sz w:val="14"/>
                <w:szCs w:val="14"/>
              </w:rPr>
              <w:t xml:space="preserve">Passiflora edulis </w:t>
            </w:r>
            <w:r w:rsidRPr="009F40A2">
              <w:rPr>
                <w:rFonts w:ascii="Arial Narrow" w:hAnsi="Arial Narrow"/>
                <w:bCs/>
                <w:sz w:val="14"/>
                <w:szCs w:val="14"/>
              </w:rPr>
              <w:t xml:space="preserve">e </w:t>
            </w:r>
            <w:r w:rsidRPr="009F40A2">
              <w:rPr>
                <w:rFonts w:ascii="Arial Narrow" w:hAnsi="Arial Narrow"/>
                <w:bCs/>
                <w:i/>
                <w:iCs/>
                <w:sz w:val="14"/>
                <w:szCs w:val="14"/>
              </w:rPr>
              <w:t xml:space="preserve">Passiflora alata.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5p.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LOPES, R.M.; FALEIRO, F.G.; AGOSTINI-COSTA, T.S. D</w:t>
            </w:r>
            <w:r w:rsidRPr="009F40A2">
              <w:rPr>
                <w:rFonts w:ascii="Arial Narrow" w:hAnsi="Arial Narrow"/>
                <w:bCs/>
                <w:sz w:val="14"/>
                <w:szCs w:val="14"/>
              </w:rPr>
              <w:t xml:space="preserve">iversidade genética de acessos de maracujás do cerrado com base no perfil de ácidos graxos presentes no óleo das sementes.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LOPES, R.M.; FALEIRO, F.G.; SILVA, D.B.; SEVILHA, A.; VIEIRA, R.F.; AGOSTINI-COSTA, T.S. A</w:t>
            </w:r>
            <w:r w:rsidRPr="009F40A2">
              <w:rPr>
                <w:rFonts w:ascii="Arial Narrow" w:hAnsi="Arial Narrow"/>
                <w:bCs/>
                <w:sz w:val="14"/>
                <w:szCs w:val="14"/>
              </w:rPr>
              <w:t xml:space="preserve">nálise quantitativa e qualitativa de ácidos graxos do óleo das sementes de acessos de maracujás do cerrado.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COHEN, K.O.; COSTA, A.M.; TUPINAMBÁ, D.D; PAES, N.S.; SOUSA, H.N.; CAMPOS, A.V.S.; SANTOS, A.L.B.; SILVA, K.N.; FALEIRO, F.G.; FARIA, D.A., SOUZA, L.S.   D</w:t>
            </w:r>
            <w:r w:rsidRPr="009F40A2">
              <w:rPr>
                <w:rFonts w:ascii="Arial Narrow" w:hAnsi="Arial Narrow"/>
                <w:bCs/>
                <w:sz w:val="14"/>
                <w:szCs w:val="14"/>
              </w:rPr>
              <w:t xml:space="preserve">eterminação das características físico-químicas e compostos funcionais de espécies de maracujá doce.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COSTA, A.M.; CAMPOS, A.V.S.; COHEN, K.O.; TUPINAMBÁ, D.D.; PAES, N.S.; SOUSA, H.N.; SANTOS, A.L.B.; SILVA, K.N.; FARIA, D.A.; JUNQUEIRA, N.T.V.; FALEIRO, F.G. C</w:t>
            </w:r>
            <w:r w:rsidRPr="009F40A2">
              <w:rPr>
                <w:rFonts w:ascii="Arial Narrow" w:hAnsi="Arial Narrow"/>
                <w:bCs/>
                <w:sz w:val="14"/>
                <w:szCs w:val="14"/>
              </w:rPr>
              <w:t xml:space="preserve">aracterísticas físico-química-funcional da polpa de </w:t>
            </w:r>
            <w:r w:rsidRPr="009F40A2">
              <w:rPr>
                <w:rFonts w:ascii="Arial Narrow" w:hAnsi="Arial Narrow"/>
                <w:bCs/>
                <w:i/>
                <w:iCs/>
                <w:sz w:val="14"/>
                <w:szCs w:val="14"/>
              </w:rPr>
              <w:t xml:space="preserve">Passiflora setacea </w:t>
            </w:r>
            <w:r w:rsidRPr="009F40A2">
              <w:rPr>
                <w:rFonts w:ascii="Arial Narrow" w:hAnsi="Arial Narrow"/>
                <w:bCs/>
                <w:sz w:val="14"/>
                <w:szCs w:val="14"/>
              </w:rPr>
              <w:t xml:space="preserve">recém processada e congelada.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COSTA, A.M.; COHEN, K.O.; TUPINAMBÁ, D.D.; PAES, N.S.; SOUSA, H.N.; CAMPOS, A.V.S.; SANTOS, A.L.B.; SILVA, K.N.; FALEIRO, F.G.; SANTOS, E.C.; FARIA, D.A. V</w:t>
            </w:r>
            <w:r w:rsidRPr="009F40A2">
              <w:rPr>
                <w:rFonts w:ascii="Arial Narrow" w:hAnsi="Arial Narrow"/>
                <w:bCs/>
                <w:sz w:val="14"/>
                <w:szCs w:val="14"/>
              </w:rPr>
              <w:t xml:space="preserve">ariabilidade genética dos teores de vitamina C e de polifenóis totais de populações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w:t>
            </w:r>
            <w:r w:rsidRPr="009F40A2">
              <w:rPr>
                <w:rFonts w:ascii="Arial Narrow" w:hAnsi="Arial Narrow"/>
                <w:sz w:val="14"/>
                <w:szCs w:val="14"/>
              </w:rPr>
              <w:lastRenderedPageBreak/>
              <w:t>Planaltina, DF: Embrapa Cerrados. Unidade CD. 2008. 6p.</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WONDRACEK, D.C.; VIEIRA, R.F.; SILVA, D.B.; FALEIRO, F.G.; AGOSTINI-COSTA, T.S. Influência da saponificação na determinação de carotenóides em três espécies de </w:t>
            </w:r>
            <w:r w:rsidRPr="009F40A2">
              <w:rPr>
                <w:rFonts w:ascii="Arial Narrow" w:hAnsi="Arial Narrow"/>
                <w:i/>
                <w:sz w:val="14"/>
                <w:szCs w:val="14"/>
              </w:rPr>
              <w:t xml:space="preserve">Passiflora. In: </w:t>
            </w:r>
            <w:r w:rsidRPr="009F40A2">
              <w:rPr>
                <w:rFonts w:ascii="Arial Narrow" w:hAnsi="Arial Narrow"/>
                <w:sz w:val="14"/>
                <w:szCs w:val="14"/>
              </w:rPr>
              <w:t xml:space="preserve">XXI Congresso Brasileiro de Ciência e Tecnologia de Alimentos e XV Seminário Latino Americano e do Caribe de Ciência e Tecnologia de Alimentos, Belo Horizonte, 2008. 3p. </w:t>
            </w:r>
            <w:r w:rsidRPr="009F40A2">
              <w:rPr>
                <w:rFonts w:ascii="Arial Narrow" w:hAnsi="Arial Narrow"/>
                <w:b/>
                <w:sz w:val="14"/>
                <w:szCs w:val="14"/>
              </w:rPr>
              <w:t xml:space="preserve">Anais... </w:t>
            </w:r>
            <w:r w:rsidRPr="009F40A2">
              <w:rPr>
                <w:rFonts w:ascii="Arial Narrow" w:hAnsi="Arial Narrow"/>
                <w:sz w:val="14"/>
                <w:szCs w:val="14"/>
              </w:rPr>
              <w:t>2008. Unidade CD. 2008.</w:t>
            </w:r>
          </w:p>
          <w:p w:rsidR="00BA7C12" w:rsidRPr="009F40A2" w:rsidRDefault="00BA7C12" w:rsidP="009A56C3">
            <w:pPr>
              <w:rPr>
                <w:rFonts w:ascii="Arial Narrow" w:hAnsi="Arial Narrow"/>
                <w:sz w:val="14"/>
                <w:szCs w:val="14"/>
              </w:rPr>
            </w:pPr>
          </w:p>
          <w:p w:rsidR="00BA7C12" w:rsidRDefault="00BA7C12" w:rsidP="009A56C3">
            <w:pPr>
              <w:rPr>
                <w:rFonts w:ascii="Arial Narrow" w:hAnsi="Arial Narrow"/>
                <w:bCs/>
                <w:sz w:val="14"/>
                <w:szCs w:val="14"/>
              </w:rPr>
            </w:pPr>
            <w:r w:rsidRPr="009F40A2">
              <w:rPr>
                <w:rFonts w:ascii="Arial Narrow" w:hAnsi="Arial Narrow"/>
                <w:sz w:val="14"/>
                <w:szCs w:val="14"/>
              </w:rPr>
              <w:t xml:space="preserve">WONDRACEK, D.C.; LOPES, R.M.; FALEIRO, F.G.; SANO, S.M.; SILVA, D.B.; VIEIRA, R.F.; AGOSTINI-COSTA, T.S. Carotenóides de maracujá-amarelo e maracujá-roxo nativos </w:t>
            </w:r>
            <w:r w:rsidRPr="009F40A2">
              <w:rPr>
                <w:rFonts w:ascii="Arial Narrow" w:hAnsi="Arial Narrow"/>
                <w:i/>
                <w:sz w:val="14"/>
                <w:szCs w:val="14"/>
              </w:rPr>
              <w:t>in natura</w:t>
            </w:r>
            <w:r w:rsidRPr="009F40A2">
              <w:rPr>
                <w:rFonts w:ascii="Arial Narrow" w:hAnsi="Arial Narrow"/>
                <w:bCs/>
                <w:sz w:val="14"/>
                <w:szCs w:val="14"/>
              </w:rPr>
              <w:t xml:space="preserve"> (carotenoids of yellow and purple native passion fruit </w:t>
            </w:r>
            <w:r w:rsidRPr="009F40A2">
              <w:rPr>
                <w:rFonts w:ascii="Arial Narrow" w:hAnsi="Arial Narrow"/>
                <w:bCs/>
                <w:i/>
                <w:sz w:val="14"/>
                <w:szCs w:val="14"/>
              </w:rPr>
              <w:t>in natura</w:t>
            </w:r>
            <w:r w:rsidRPr="009F40A2">
              <w:rPr>
                <w:rFonts w:ascii="Arial Narrow" w:hAnsi="Arial Narrow"/>
                <w:bCs/>
                <w:sz w:val="14"/>
                <w:szCs w:val="14"/>
              </w:rPr>
              <w:t>). Trabalho apresentado no Encontro de Talentos Estudantis da Embrapa Recursos Genéticos e Biotecnologia. 2009</w:t>
            </w:r>
          </w:p>
          <w:p w:rsidR="008B7B62" w:rsidRPr="009F40A2" w:rsidRDefault="008B7B62" w:rsidP="009A56C3">
            <w:pPr>
              <w:rPr>
                <w:rFonts w:ascii="Arial Narrow" w:hAnsi="Arial Narrow"/>
                <w:bCs/>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WONDRACEK, D.C.; FALEIRO, F.G.; JUNQUEIRA, N.T.V.; AGOSTINI-COSTA, T.S. Diversidade genética de acessos de maracujás-do-cerrado com base na concentração e presença de carotenóides. In: VILELA, M.F. et al. (Eds.) IV Encontro de Jovens Talentos da Embrapa Cerrados: resumos apresentados. Planaltina, DF: Embrapa Cerrados, 2009. p.171-172. (Documentos, 243).</w:t>
            </w:r>
          </w:p>
          <w:p w:rsidR="00BA7C12" w:rsidRPr="009F40A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9F40A2">
              <w:rPr>
                <w:rFonts w:ascii="Arial Narrow" w:hAnsi="Arial Narrow"/>
                <w:sz w:val="14"/>
                <w:szCs w:val="14"/>
              </w:rPr>
              <w:t xml:space="preserve">WONDRACEK, D.C.; FALEIRO, F.G.; SANO, S.M.; VIEIRA, R.F.; AGOSTINI-COSTA, T.S. Carotenóides de maracujá-amarelo e maracujá-roxo nativos </w:t>
            </w:r>
            <w:r w:rsidRPr="009F40A2">
              <w:rPr>
                <w:rFonts w:ascii="Arial Narrow" w:hAnsi="Arial Narrow"/>
                <w:i/>
                <w:sz w:val="14"/>
                <w:szCs w:val="14"/>
              </w:rPr>
              <w:t xml:space="preserve">in natura. </w:t>
            </w:r>
            <w:r w:rsidRPr="009F40A2">
              <w:rPr>
                <w:rFonts w:ascii="Arial Narrow" w:hAnsi="Arial Narrow"/>
                <w:sz w:val="14"/>
                <w:szCs w:val="14"/>
              </w:rPr>
              <w:t>In: Simpósio Latino Americano de Ciência de Alimentos, SLACA, 8. Ciências de Alimentos no mundo globalizado: novos desafios, novas perspectivas. Campinas, SP: UNICAMP. 2009. Unidade CD.</w:t>
            </w:r>
          </w:p>
          <w:p w:rsidR="00BA7C1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8D4F78">
              <w:rPr>
                <w:rFonts w:ascii="Arial Narrow" w:hAnsi="Arial Narrow"/>
                <w:sz w:val="14"/>
                <w:szCs w:val="14"/>
              </w:rPr>
              <w:t xml:space="preserve">COHEN, K. O.; COSTA, A. M.; TUPINAMBÁ, D. D.; JUNQUEIRA, N. T. V.; FALEIRO, F. G.; BAIOCCHI, M. V.; SOUSA, H. N. </w:t>
            </w:r>
            <w:r w:rsidRPr="008D4F78">
              <w:rPr>
                <w:rFonts w:ascii="Arial Narrow" w:hAnsi="Arial Narrow"/>
                <w:b/>
                <w:sz w:val="14"/>
                <w:szCs w:val="14"/>
              </w:rPr>
              <w:t>Compostos funcionais na polpa extraída dos frutos do híbrido de maracujazeiro-azedo BRS Sol do Cerrado.</w:t>
            </w:r>
            <w:r w:rsidRPr="008D4F78">
              <w:rPr>
                <w:rFonts w:ascii="Arial Narrow" w:hAnsi="Arial Narrow"/>
                <w:sz w:val="14"/>
                <w:szCs w:val="14"/>
              </w:rPr>
              <w:t xml:space="preserve"> Planaltina: Embrapa Cerrados, 2008. 6p. (Comunicado Técnico, N</w:t>
            </w:r>
            <w:r w:rsidRPr="008D4F78">
              <w:rPr>
                <w:rFonts w:ascii="Arial Narrow" w:hAnsi="Arial Narrow"/>
                <w:sz w:val="14"/>
                <w:szCs w:val="14"/>
                <w:vertAlign w:val="superscript"/>
              </w:rPr>
              <w:t>o</w:t>
            </w:r>
            <w:r w:rsidRPr="008D4F78">
              <w:rPr>
                <w:rFonts w:ascii="Arial Narrow" w:hAnsi="Arial Narrow"/>
                <w:sz w:val="14"/>
                <w:szCs w:val="14"/>
              </w:rPr>
              <w:t xml:space="preserve"> 157).</w:t>
            </w: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lastRenderedPageBreak/>
              <w:t>2.4 Avaliação de características de produtividade e resistência a doenças de espécies silvestres de maracujá em condições de campo na Embrapa Mandioca e Fruticultura</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Cristina de Fátima Machado</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Mandioca e Fruticultura Tropical</w:t>
            </w:r>
          </w:p>
        </w:tc>
        <w:tc>
          <w:tcPr>
            <w:tcW w:w="2644" w:type="pct"/>
          </w:tcPr>
          <w:p w:rsidR="00BA7C12" w:rsidRDefault="00BA7C12" w:rsidP="009A56C3">
            <w:pPr>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MOTTA, T.B.N.; OLIVEIRA, E.J.; LUCENA, R.S.; MACHADO, M.D.; LIMA, D.S. Caracterização de germoplasma de maracujazeiro para qualidade de frutos. In: CONGRESSO BRASILEIRO DE FRUTICULTURA, 20., 2008, Vitória.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INCAPER, 2008. 1 CD-ROM.</w:t>
            </w:r>
          </w:p>
          <w:p w:rsidR="000A2007" w:rsidRDefault="000A2007" w:rsidP="009A56C3">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 xml:space="preserve">MATOS, M.S.S ; SOUZA, V. de O.S ; </w:t>
            </w:r>
            <w:r w:rsidRPr="000A2007">
              <w:rPr>
                <w:rFonts w:ascii="Arial Narrow" w:hAnsi="Arial Narrow" w:cs="Arial"/>
                <w:b/>
                <w:bCs/>
                <w:color w:val="000000"/>
                <w:sz w:val="14"/>
                <w:szCs w:val="14"/>
                <w:lang w:eastAsia="ar-SA"/>
              </w:rPr>
              <w:t>MACHADO, C. de F.</w:t>
            </w:r>
            <w:r w:rsidRPr="000A2007">
              <w:rPr>
                <w:rFonts w:ascii="Arial Narrow" w:hAnsi="Arial Narrow" w:cs="Arial"/>
                <w:color w:val="000000"/>
                <w:sz w:val="14"/>
                <w:szCs w:val="14"/>
                <w:lang w:eastAsia="ar-SA"/>
              </w:rPr>
              <w:t xml:space="preserve"> . Potencial germinativo de sementes de espécies silvestres pertencentes ao Banco de germoplasma de maracujazeiro da Embrapa Mandioca e Fruticultura Tropical. In: Congresso Brasileiro de Recursos Genéticos, 2010, Salvador. Congresso Brasileiro de Recursos Genéticos, 2010, Salvaor. Bancos de Germoplasma: descobrir a riqueza, garantir o futuro. Salvador, 2010. v. 1. p. 208-208. </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 xml:space="preserve">SOUZA, F.V.D ; </w:t>
            </w:r>
            <w:r w:rsidRPr="000A2007">
              <w:rPr>
                <w:rFonts w:ascii="Arial Narrow" w:hAnsi="Arial Narrow" w:cs="Arial"/>
                <w:b/>
                <w:bCs/>
                <w:color w:val="000000"/>
                <w:sz w:val="14"/>
                <w:szCs w:val="14"/>
                <w:lang w:eastAsia="ar-SA"/>
              </w:rPr>
              <w:t>MACHADO, C. DE F.</w:t>
            </w:r>
            <w:r w:rsidRPr="000A2007">
              <w:rPr>
                <w:rFonts w:ascii="Arial Narrow" w:hAnsi="Arial Narrow" w:cs="Arial"/>
                <w:color w:val="000000"/>
                <w:sz w:val="14"/>
                <w:szCs w:val="14"/>
                <w:lang w:eastAsia="ar-SA"/>
              </w:rPr>
              <w:t xml:space="preserve"> ; MATOS, M.S.S . Avaliação de descritores em acessos presentes no Banco ativo de germoplasma de maracujazeiro da Embrapa Mandioca e Fruticultura Tropical. In: Congresso Brasileiro de Recursos Genéticos, 2010, Salvador. Congresso Brasileiro de Recursos Genéticos, 2010, Salvador. Bancos de Germoplasma: descobrir a riqueza, garantir o futuro. Salvador, 2010. v. 1. p. 309-489. </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 xml:space="preserve">FALEIRO, F. G. ; JUNQUEIRA, N.T.V. ; COSTA, A.M. ; </w:t>
            </w:r>
            <w:r w:rsidRPr="000A2007">
              <w:rPr>
                <w:rFonts w:ascii="Arial Narrow" w:hAnsi="Arial Narrow" w:cs="Arial"/>
                <w:b/>
                <w:bCs/>
                <w:color w:val="000000"/>
                <w:sz w:val="14"/>
                <w:szCs w:val="14"/>
                <w:lang w:eastAsia="ar-SA"/>
              </w:rPr>
              <w:t>MACHADO, C. DE F.</w:t>
            </w:r>
            <w:r w:rsidRPr="000A2007">
              <w:rPr>
                <w:rFonts w:ascii="Arial Narrow" w:hAnsi="Arial Narrow" w:cs="Arial"/>
                <w:color w:val="000000"/>
                <w:sz w:val="14"/>
                <w:szCs w:val="14"/>
                <w:lang w:eastAsia="ar-SA"/>
              </w:rPr>
              <w:t xml:space="preserve"> . Caracterização e uso de germoplasma e melhormanetogenético do maracujá visando sua utilização diversificada e valoração da biodiversidade essenvialmente brasileira. In: Simpósio sobre inovação e criatividade científica na Embrapa, 2010, Brasília. Anais do Simpósio sobre inovação e criatividade científica na Embrapa, 2010. v. 2. p. 1.</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 xml:space="preserve">SOUZA, V. de O.; MACHADO, C. de F.; MATOS, M. S. S.; JESUS, L.G.S.F. de; Silva, F. de O. Avaliação de descritores em acessos presentes no Banco ativo de germoplasma de maracujazeiro da Embrapa Mandioca e Fruticultura Tropical. </w:t>
            </w:r>
            <w:r w:rsidRPr="000A2007">
              <w:rPr>
                <w:rFonts w:ascii="Arial Narrow" w:hAnsi="Arial Narrow" w:cs="Arial"/>
                <w:b/>
                <w:color w:val="000000"/>
                <w:sz w:val="14"/>
                <w:szCs w:val="14"/>
                <w:lang w:eastAsia="ar-SA"/>
              </w:rPr>
              <w:t>In:</w:t>
            </w:r>
            <w:r w:rsidRPr="000A2007">
              <w:rPr>
                <w:rFonts w:ascii="Arial Narrow" w:hAnsi="Arial Narrow" w:cs="Arial"/>
                <w:color w:val="000000"/>
                <w:sz w:val="14"/>
                <w:szCs w:val="14"/>
                <w:lang w:eastAsia="ar-SA"/>
              </w:rPr>
              <w:t xml:space="preserve"> Congresso Brasileiro de Fruticultura, 2010, Natal.</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MACHADO, C. de F.; SOUZA, V. de O.; MATOS, M. S. S.; JESUS, L. G. S. F. de; SILVA, F. de O. da. Avaliação de descritores em acessos do banco de germoplasma de maracujazeiro da Embrapa Mandioca e Fruticultura Tropical. In: CONGRESSO BRASILEIRO DE FRUTICULTURA, 21., 2010, Natal. Frutas: saúde, inovação e responsabilidade: anais. Natal: Sociedade Brasileira de Fruticultura, 2010. 1 CD-ROM. Pdf 1028</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MACHADO, C. de F.; SOUZA, V. de O.; MATOS, M. S. S.; FALEIRO, F. G.; FRANÇA, L. O.; LEDO, C. A. da S. Diversidade genética entre acessos de maracujazeiros (Passiflora spp.) com base em descritores morfoagronômicos. In: CONGRESSO BRASILEIRO DE MELHORAMENTO DE PLANTAS, 6., 2011, Búzios. Panorama atual e perspectivas do melhoramento de plantas no Brasil: [anais]. Búzios: Sociedade</w:t>
            </w: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Brasileira de Melhoramento de Plantas, 2011. 1 CD-ROM. 4 p.</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MACHADO, C. de F.; JESUS, F. N. de; PASSOS, A. O.; RAMOS, F. da S.; QUEIROZ, L. M.; SILVA, J. de S. Caracterização de acessos de maracujazeiro com base em descritores do fruto.   In: CONGRESSO BRASILEIRO DE RECURSOS GENÉTICOS, 2., 2012, Belém, PA. Anais... Brasília, DF: Sociedade Brasileira de Recursos Genéticos, 2012. 1 CD-ROM.</w:t>
            </w: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Classificação: CD 2012.016</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MACHADO, C. de F.; JESUS, F. N. de; PASSOS, A. O.; SILVA, J. de S.; FALEIRO, F. G. Caracterização morfoagronômica de acessos de maracujazeiro.   In: CONGRESSO BRASILEIRO DE FRUTICULTURA, 22., 2012, Bento Gonçalves. Anais... Bento Gonçalves: SBF, 2012.</w:t>
            </w: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Classificação: CD 2012.018</w:t>
            </w:r>
          </w:p>
          <w:p w:rsidR="000A2007" w:rsidRPr="000A2007" w:rsidRDefault="000A2007" w:rsidP="000A2007">
            <w:pPr>
              <w:rPr>
                <w:rFonts w:ascii="Arial Narrow" w:hAnsi="Arial Narrow" w:cs="Arial"/>
                <w:color w:val="000000"/>
                <w:sz w:val="14"/>
                <w:szCs w:val="14"/>
                <w:lang w:eastAsia="ar-SA"/>
              </w:rPr>
            </w:pPr>
          </w:p>
          <w:p w:rsidR="000A2007" w:rsidRPr="000A2007"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t>RAMOS, F. da S.; PASSOS, A. O.; NEVES, L. Q. S.; SILVA, J. de S.; MACHADO, C. de F.; LEDO, C. A. da S. Caracterização de recursos genéticos de maracujazeiro com base em descritores do fruto.   In: JORNADA CIENTÍFICA EMBRAPA MANDIOCA E FRUTICULTURA, 6., 2012, Cruz das Almas. Anais... Cruz das Almas: Embrapa Mandioca e Fruticultura, 2012.</w:t>
            </w:r>
          </w:p>
          <w:p w:rsidR="000A2007" w:rsidRPr="000621DE" w:rsidRDefault="000A2007" w:rsidP="000A2007">
            <w:pPr>
              <w:rPr>
                <w:rFonts w:ascii="Arial Narrow" w:hAnsi="Arial Narrow" w:cs="Arial"/>
                <w:color w:val="000000"/>
                <w:sz w:val="14"/>
                <w:szCs w:val="14"/>
                <w:lang w:eastAsia="ar-SA"/>
              </w:rPr>
            </w:pPr>
            <w:r w:rsidRPr="000621DE">
              <w:rPr>
                <w:rFonts w:ascii="Arial Narrow" w:hAnsi="Arial Narrow" w:cs="Arial"/>
                <w:b/>
                <w:bCs/>
                <w:color w:val="000000"/>
                <w:sz w:val="14"/>
                <w:szCs w:val="14"/>
                <w:lang w:eastAsia="ar-SA"/>
              </w:rPr>
              <w:t>URL: http://ainfo.cnptia.embrapa.br/digital/bitstream/item/68030/1/091-12-Filipe-Cristina.pdf</w:t>
            </w:r>
          </w:p>
          <w:p w:rsidR="000A2007" w:rsidRPr="000621DE" w:rsidRDefault="000A2007" w:rsidP="000A2007">
            <w:pPr>
              <w:rPr>
                <w:rFonts w:ascii="Arial Narrow" w:hAnsi="Arial Narrow" w:cs="Arial"/>
                <w:color w:val="000000"/>
                <w:sz w:val="14"/>
                <w:szCs w:val="14"/>
                <w:lang w:eastAsia="ar-SA"/>
              </w:rPr>
            </w:pPr>
          </w:p>
          <w:p w:rsidR="00BA7C12" w:rsidRDefault="000A2007" w:rsidP="000A2007">
            <w:pPr>
              <w:rPr>
                <w:rFonts w:ascii="Arial Narrow" w:hAnsi="Arial Narrow" w:cs="Arial"/>
                <w:color w:val="000000"/>
                <w:sz w:val="14"/>
                <w:szCs w:val="14"/>
                <w:lang w:eastAsia="ar-SA"/>
              </w:rPr>
            </w:pPr>
            <w:r w:rsidRPr="000A2007">
              <w:rPr>
                <w:rFonts w:ascii="Arial Narrow" w:hAnsi="Arial Narrow" w:cs="Arial"/>
                <w:color w:val="000000"/>
                <w:sz w:val="14"/>
                <w:szCs w:val="14"/>
                <w:lang w:eastAsia="ar-SA"/>
              </w:rPr>
              <w:lastRenderedPageBreak/>
              <w:t>JESUS, F. N. de; MACHADO, C. de F.; SANTOS JUNIOR, H. A. de O. L.; LEDO, C. A. da S. Diversidade genética entre acessos de maracujazeiros avaliados a partir de caracteres morfoagronômicos.   In: JORNADA CIENTÍFICA EMBRAPA MANDIOCA E FRUTICULTURA, 6., 2012, Cruz das Almas. Anais... Cruz das Almas: Embrapa Mandioca e Fruticultura, 2012.</w:t>
            </w:r>
          </w:p>
          <w:p w:rsidR="00BA7C12" w:rsidRPr="009F40A2" w:rsidRDefault="00BA7C12" w:rsidP="009A56C3">
            <w:pPr>
              <w:rPr>
                <w:rFonts w:ascii="Arial Narrow" w:hAnsi="Arial Narrow"/>
                <w:sz w:val="14"/>
                <w:szCs w:val="14"/>
              </w:rPr>
            </w:pP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lastRenderedPageBreak/>
              <w:t>2.5 Avaliação da resistência de espécies silvestres e populações segregantes  à fusariose em condições controladas</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Francisco Ferraz Laranjeira</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Mandioca e Fruticultura Tropical</w:t>
            </w:r>
          </w:p>
        </w:tc>
        <w:tc>
          <w:tcPr>
            <w:tcW w:w="2644" w:type="pct"/>
          </w:tcPr>
          <w:p w:rsidR="00BA7C12" w:rsidRPr="009F40A2" w:rsidRDefault="00BA7C12" w:rsidP="009A56C3">
            <w:pPr>
              <w:jc w:val="both"/>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MACHADO, M.D.; OLIVEIRA, E.J.; MOTTA, T.B.N.; LUCENA, R.S.; LIMA, D.S.; ALMEIDA, D.O.; LARANJEIRA, F.F. Resistência de genótipos de maracujazeiro à fusariose. In: </w:t>
            </w:r>
            <w:r w:rsidRPr="009F40A2">
              <w:rPr>
                <w:rStyle w:val="nfase"/>
                <w:rFonts w:ascii="Arial Narrow" w:hAnsi="Arial Narrow" w:cs="Arial"/>
                <w:color w:val="000000"/>
                <w:sz w:val="14"/>
                <w:szCs w:val="14"/>
                <w:lang w:eastAsia="ar-SA"/>
              </w:rPr>
              <w:t>ENCONTRO</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SOBRE</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RECURSOS GENÉTICOS</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DA RGV NO ESTADO DA</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BAHIA</w:t>
            </w:r>
            <w:r w:rsidRPr="009F40A2">
              <w:rPr>
                <w:rFonts w:ascii="Arial Narrow" w:hAnsi="Arial Narrow" w:cs="Arial"/>
                <w:color w:val="000000"/>
                <w:sz w:val="14"/>
                <w:szCs w:val="14"/>
                <w:lang w:eastAsia="ar-SA"/>
              </w:rPr>
              <w:t xml:space="preserve">, 3., 2008, Vitória da Conquista.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da Conquista: UESB, 2008. 1 CD-ROM.</w:t>
            </w:r>
          </w:p>
          <w:p w:rsidR="00BA7C12" w:rsidRPr="009F40A2" w:rsidRDefault="00BA7C12" w:rsidP="009A56C3">
            <w:pPr>
              <w:jc w:val="both"/>
              <w:rPr>
                <w:rFonts w:ascii="Arial Narrow" w:hAnsi="Arial Narrow" w:cs="Arial"/>
                <w:color w:val="000000"/>
                <w:sz w:val="14"/>
                <w:szCs w:val="14"/>
                <w:lang w:eastAsia="ar-SA"/>
              </w:rPr>
            </w:pPr>
          </w:p>
          <w:p w:rsidR="00BA7C12" w:rsidRPr="009F40A2" w:rsidRDefault="00BA7C12" w:rsidP="009A56C3">
            <w:pPr>
              <w:rPr>
                <w:rFonts w:ascii="Arial Narrow" w:hAnsi="Arial Narrow"/>
                <w:sz w:val="14"/>
                <w:szCs w:val="14"/>
              </w:rPr>
            </w:pPr>
            <w:r w:rsidRPr="009F40A2">
              <w:rPr>
                <w:rFonts w:ascii="Arial Narrow" w:hAnsi="Arial Narrow" w:cs="Arial"/>
                <w:sz w:val="14"/>
                <w:szCs w:val="14"/>
              </w:rPr>
              <w:t>MACHADO, M.D.; OLIVEIRA, E.J.; LUCENA, R.S.; LIMA, D.S.; MOTTA, T.B.N.; LARANJEIRA, F.F. A</w:t>
            </w:r>
            <w:r w:rsidRPr="009F40A2">
              <w:rPr>
                <w:rFonts w:ascii="Arial Narrow" w:hAnsi="Arial Narrow" w:cs="Arial"/>
                <w:bCs/>
                <w:sz w:val="14"/>
                <w:szCs w:val="14"/>
              </w:rPr>
              <w:t>valiação de acessos de maracujazeiro para resistência à fusariose em condições de campo</w:t>
            </w:r>
            <w:r w:rsidRPr="009F40A2">
              <w:rPr>
                <w:rFonts w:ascii="Arial Narrow" w:hAnsi="Arial Narrow" w:cs="Arial"/>
                <w:sz w:val="14"/>
                <w:szCs w:val="14"/>
              </w:rPr>
              <w:t xml:space="preserve">. In: CONGRESSO BRASILEIRO DE MELHORAMENTO DE PLANTAS, 5., 2009, vitória. </w:t>
            </w:r>
            <w:r w:rsidRPr="009F40A2">
              <w:rPr>
                <w:rFonts w:ascii="Arial Narrow" w:hAnsi="Arial Narrow" w:cs="Arial"/>
                <w:b/>
                <w:sz w:val="14"/>
                <w:szCs w:val="14"/>
              </w:rPr>
              <w:t>Anais...</w:t>
            </w:r>
            <w:r w:rsidRPr="009F40A2">
              <w:rPr>
                <w:rFonts w:ascii="Arial Narrow" w:hAnsi="Arial Narrow" w:cs="Arial"/>
                <w:sz w:val="14"/>
                <w:szCs w:val="14"/>
              </w:rPr>
              <w:t xml:space="preserve"> Guarapari: INCAPER, 2009. 1 CD-ROM.</w:t>
            </w: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2.6 Avaliação da resistência de espécies silvestres a doenças da parte aérea em condições controladas</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José Ricardo Peixoto / Fábio Gelape Faleiro</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UnB / Embrapa Cerrados</w:t>
            </w:r>
          </w:p>
        </w:tc>
        <w:tc>
          <w:tcPr>
            <w:tcW w:w="2644"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UESUGI, C.H.; JUNQUEIRA, K.P.; FALEIRO, F.G.; JUNQUEIRA, N.T.V.; SANTOS, E.C.; BELLON, G.; CASTELO BRANCO, M.T.; RESENDE, M.L.V. Evolução de lesões de bacteriose em frutos de maracujazeiro amarelo, em pós-colheita, tratados com indutores de resistência.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S220. 2009.</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JUNQUEIRA, N.T.V.; JUNQUEIRA, K.P.; UESUGI, C.H.; FALEIRO, F.G.; BELLON, G.; SANTOS, E.C.; RAMOS, L.N.; BRAGA, M.F. Reação de plantas de maracujazeiro-amarelo a isolados de </w:t>
            </w:r>
            <w:r w:rsidRPr="009F40A2">
              <w:rPr>
                <w:rFonts w:ascii="Arial Narrow" w:hAnsi="Arial Narrow"/>
                <w:i/>
                <w:sz w:val="14"/>
                <w:szCs w:val="14"/>
              </w:rPr>
              <w:t xml:space="preserve">Xanthomonas axonopodis </w:t>
            </w:r>
            <w:r w:rsidRPr="009F40A2">
              <w:rPr>
                <w:rFonts w:ascii="Arial Narrow" w:hAnsi="Arial Narrow"/>
                <w:sz w:val="14"/>
                <w:szCs w:val="14"/>
              </w:rPr>
              <w:t xml:space="preserve">pv. </w:t>
            </w:r>
            <w:r w:rsidRPr="009F40A2">
              <w:rPr>
                <w:rFonts w:ascii="Arial Narrow" w:hAnsi="Arial Narrow"/>
                <w:i/>
                <w:sz w:val="14"/>
                <w:szCs w:val="14"/>
              </w:rPr>
              <w:t xml:space="preserve">passiflorae </w:t>
            </w:r>
            <w:r w:rsidRPr="009F40A2">
              <w:rPr>
                <w:rFonts w:ascii="Arial Narrow" w:hAnsi="Arial Narrow"/>
                <w:sz w:val="14"/>
                <w:szCs w:val="14"/>
              </w:rPr>
              <w:t xml:space="preserve">procedentes da região centro-sul do Brasil.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S15. 2009.</w:t>
            </w:r>
          </w:p>
          <w:p w:rsidR="00BA7C12" w:rsidRPr="009F40A2" w:rsidRDefault="00BA7C12" w:rsidP="009A56C3">
            <w:pPr>
              <w:rPr>
                <w:rFonts w:ascii="Arial Narrow" w:hAnsi="Arial Narrow"/>
                <w:sz w:val="14"/>
                <w:szCs w:val="14"/>
              </w:rPr>
            </w:pPr>
          </w:p>
          <w:p w:rsidR="00BA7C12" w:rsidRPr="009F40A2" w:rsidRDefault="00BA7C12" w:rsidP="009A56C3">
            <w:pPr>
              <w:rPr>
                <w:rFonts w:ascii="Arial Narrow" w:hAnsi="Arial Narrow"/>
                <w:sz w:val="14"/>
                <w:szCs w:val="14"/>
              </w:rPr>
            </w:pPr>
            <w:r w:rsidRPr="009F40A2">
              <w:rPr>
                <w:rFonts w:ascii="Arial Narrow" w:hAnsi="Arial Narrow"/>
                <w:sz w:val="14"/>
                <w:szCs w:val="14"/>
              </w:rPr>
              <w:t xml:space="preserve">MOURA, F.F.; JUNQUEIRA, K.P.; UESUGI, C.H.; FALEIRO, F.G.; BELLON, G.; JUNQUEIRA, N.T.V.; FONSECA, K.G.; SANTOS, J.B. Reação </w:t>
            </w:r>
            <w:r w:rsidRPr="009F40A2">
              <w:rPr>
                <w:rFonts w:ascii="Arial Narrow" w:hAnsi="Arial Narrow"/>
                <w:i/>
                <w:sz w:val="14"/>
                <w:szCs w:val="14"/>
              </w:rPr>
              <w:t>in vitro</w:t>
            </w:r>
            <w:r w:rsidRPr="009F40A2">
              <w:rPr>
                <w:rFonts w:ascii="Arial Narrow" w:hAnsi="Arial Narrow"/>
                <w:sz w:val="14"/>
                <w:szCs w:val="14"/>
              </w:rPr>
              <w:t xml:space="preserve"> de </w:t>
            </w:r>
            <w:r w:rsidRPr="009F40A2">
              <w:rPr>
                <w:rFonts w:ascii="Arial Narrow" w:hAnsi="Arial Narrow"/>
                <w:i/>
                <w:sz w:val="14"/>
                <w:szCs w:val="14"/>
              </w:rPr>
              <w:t xml:space="preserve">Xanthomonas axonopodis </w:t>
            </w:r>
            <w:r w:rsidRPr="009F40A2">
              <w:rPr>
                <w:rFonts w:ascii="Arial Narrow" w:hAnsi="Arial Narrow"/>
                <w:sz w:val="14"/>
                <w:szCs w:val="14"/>
              </w:rPr>
              <w:t xml:space="preserve">pv. </w:t>
            </w:r>
            <w:r w:rsidRPr="009F40A2">
              <w:rPr>
                <w:rFonts w:ascii="Arial Narrow" w:hAnsi="Arial Narrow"/>
                <w:i/>
                <w:sz w:val="14"/>
                <w:szCs w:val="14"/>
              </w:rPr>
              <w:t xml:space="preserve">passiflorae </w:t>
            </w:r>
            <w:r w:rsidRPr="009F40A2">
              <w:rPr>
                <w:rFonts w:ascii="Arial Narrow" w:hAnsi="Arial Narrow"/>
                <w:sz w:val="14"/>
                <w:szCs w:val="14"/>
              </w:rPr>
              <w:t xml:space="preserve">a indutores de resistência e extratos de plantas.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S36. 2009.</w:t>
            </w:r>
          </w:p>
        </w:tc>
      </w:tr>
      <w:tr w:rsidR="00BA7C12" w:rsidRPr="009004DB" w:rsidTr="00BA7C12">
        <w:tc>
          <w:tcPr>
            <w:tcW w:w="1279" w:type="pct"/>
            <w:shd w:val="clear" w:color="auto" w:fill="auto"/>
          </w:tcPr>
          <w:p w:rsidR="00BA7C12" w:rsidRPr="009004DB" w:rsidRDefault="00BA7C12" w:rsidP="005A34BA">
            <w:pPr>
              <w:rPr>
                <w:rFonts w:ascii="Arial Narrow" w:hAnsi="Arial Narrow"/>
                <w:sz w:val="14"/>
                <w:szCs w:val="14"/>
              </w:rPr>
            </w:pPr>
            <w:r w:rsidRPr="009004DB">
              <w:rPr>
                <w:rFonts w:ascii="Arial Narrow" w:hAnsi="Arial Narrow"/>
                <w:sz w:val="14"/>
                <w:szCs w:val="14"/>
              </w:rPr>
              <w:t>2.7 Avaliação da resistência de espécies silvestres e populações segregantes a viroses</w:t>
            </w:r>
          </w:p>
        </w:tc>
        <w:tc>
          <w:tcPr>
            <w:tcW w:w="647" w:type="pct"/>
            <w:shd w:val="clear" w:color="auto" w:fill="auto"/>
          </w:tcPr>
          <w:p w:rsidR="00BA7C12" w:rsidRPr="009004DB" w:rsidRDefault="00BA7C12" w:rsidP="009A56C3">
            <w:pPr>
              <w:rPr>
                <w:rFonts w:ascii="Arial Narrow" w:hAnsi="Arial Narrow"/>
                <w:sz w:val="14"/>
                <w:szCs w:val="14"/>
              </w:rPr>
            </w:pPr>
            <w:r w:rsidRPr="009004DB">
              <w:rPr>
                <w:rFonts w:ascii="Arial Narrow" w:hAnsi="Arial Narrow"/>
                <w:sz w:val="14"/>
                <w:szCs w:val="14"/>
              </w:rPr>
              <w:t>José Ribamar Nazareno dos Anjos</w:t>
            </w:r>
          </w:p>
        </w:tc>
        <w:tc>
          <w:tcPr>
            <w:tcW w:w="431" w:type="pct"/>
            <w:shd w:val="clear" w:color="auto" w:fill="auto"/>
          </w:tcPr>
          <w:p w:rsidR="00BA7C12" w:rsidRPr="009004DB" w:rsidRDefault="00BA7C12" w:rsidP="009A56C3">
            <w:pPr>
              <w:rPr>
                <w:rFonts w:ascii="Arial Narrow" w:hAnsi="Arial Narrow"/>
                <w:sz w:val="14"/>
                <w:szCs w:val="14"/>
              </w:rPr>
            </w:pPr>
            <w:r w:rsidRPr="009004DB">
              <w:rPr>
                <w:rFonts w:ascii="Arial Narrow" w:hAnsi="Arial Narrow"/>
                <w:sz w:val="14"/>
                <w:szCs w:val="14"/>
              </w:rPr>
              <w:t>Embrapa Cerrados</w:t>
            </w:r>
          </w:p>
        </w:tc>
        <w:tc>
          <w:tcPr>
            <w:tcW w:w="2644" w:type="pct"/>
            <w:shd w:val="clear" w:color="auto" w:fill="auto"/>
          </w:tcPr>
          <w:p w:rsidR="00BA7C12" w:rsidRDefault="00BA7C12" w:rsidP="009A56C3">
            <w:pPr>
              <w:rPr>
                <w:rFonts w:ascii="Arial Narrow" w:hAnsi="Arial Narrow"/>
                <w:sz w:val="14"/>
                <w:szCs w:val="14"/>
              </w:rPr>
            </w:pPr>
            <w:r>
              <w:rPr>
                <w:rFonts w:ascii="Arial Narrow" w:hAnsi="Arial Narrow"/>
                <w:sz w:val="14"/>
                <w:szCs w:val="14"/>
              </w:rPr>
              <w:t>Relatório</w:t>
            </w:r>
            <w:r w:rsidRPr="009004DB">
              <w:rPr>
                <w:rFonts w:ascii="Arial Narrow" w:hAnsi="Arial Narrow"/>
                <w:sz w:val="14"/>
                <w:szCs w:val="14"/>
              </w:rPr>
              <w:t xml:space="preserve"> com resultados </w:t>
            </w:r>
            <w:r>
              <w:rPr>
                <w:rFonts w:ascii="Arial Narrow" w:hAnsi="Arial Narrow"/>
                <w:sz w:val="14"/>
                <w:szCs w:val="14"/>
              </w:rPr>
              <w:t>da resistência de espécies silvestres apresentado pelo pesquisador responsável.</w:t>
            </w:r>
          </w:p>
          <w:p w:rsidR="00BA7C12" w:rsidRDefault="00BA7C12" w:rsidP="009A56C3">
            <w:pPr>
              <w:rPr>
                <w:rFonts w:ascii="Arial Narrow" w:hAnsi="Arial Narrow"/>
                <w:sz w:val="14"/>
                <w:szCs w:val="14"/>
              </w:rPr>
            </w:pPr>
          </w:p>
          <w:p w:rsidR="00BA7C12" w:rsidRPr="009004DB" w:rsidRDefault="00BA7C12" w:rsidP="009A56C3">
            <w:pPr>
              <w:rPr>
                <w:rFonts w:ascii="Arial Narrow" w:hAnsi="Arial Narrow"/>
                <w:sz w:val="14"/>
                <w:szCs w:val="14"/>
              </w:rPr>
            </w:pPr>
            <w:r w:rsidRPr="009004DB">
              <w:rPr>
                <w:rFonts w:ascii="Arial Narrow" w:hAnsi="Arial Narrow"/>
                <w:bCs/>
                <w:sz w:val="14"/>
                <w:szCs w:val="14"/>
              </w:rPr>
              <w:t xml:space="preserve">COIMBRA, K.G.; PEIXOTO, J.R.; FALEIRO, F.G.; MELO, B. Incidência e severidade de virose (cabmv) em folhas de 14 progênies de maracujazeiro-azedo cultivadas no Distrito Federal. </w:t>
            </w:r>
            <w:r w:rsidRPr="009004DB">
              <w:rPr>
                <w:rFonts w:ascii="Arial Narrow" w:hAnsi="Arial Narrow"/>
                <w:b/>
                <w:bCs/>
                <w:sz w:val="14"/>
                <w:szCs w:val="14"/>
              </w:rPr>
              <w:t xml:space="preserve">Revista Brasileira de Fruticultura </w:t>
            </w:r>
            <w:r w:rsidRPr="009004DB">
              <w:rPr>
                <w:rFonts w:ascii="Arial Narrow" w:hAnsi="Arial Narrow"/>
                <w:bCs/>
                <w:sz w:val="14"/>
                <w:szCs w:val="14"/>
              </w:rPr>
              <w:t>(submetido)</w:t>
            </w:r>
          </w:p>
        </w:tc>
      </w:tr>
      <w:tr w:rsidR="00BA7C12" w:rsidRPr="009004DB" w:rsidTr="00BA7C12">
        <w:tc>
          <w:tcPr>
            <w:tcW w:w="1279" w:type="pct"/>
            <w:shd w:val="clear" w:color="auto" w:fill="auto"/>
          </w:tcPr>
          <w:p w:rsidR="00BA7C12" w:rsidRPr="00BA7C12" w:rsidRDefault="00BA7C12" w:rsidP="009A56C3">
            <w:pPr>
              <w:rPr>
                <w:rFonts w:ascii="Arial Narrow" w:hAnsi="Arial Narrow"/>
                <w:sz w:val="14"/>
                <w:szCs w:val="14"/>
              </w:rPr>
            </w:pPr>
            <w:r w:rsidRPr="00BA7C12">
              <w:rPr>
                <w:rFonts w:ascii="Arial Narrow" w:hAnsi="Arial Narrow"/>
                <w:sz w:val="14"/>
                <w:szCs w:val="14"/>
              </w:rPr>
              <w:t>2.8 Avaliação taxonômica de vírus de espécies silvestres e populações segregantes baseada em análises de seqüência</w:t>
            </w:r>
          </w:p>
        </w:tc>
        <w:tc>
          <w:tcPr>
            <w:tcW w:w="647" w:type="pct"/>
            <w:shd w:val="clear" w:color="auto" w:fill="auto"/>
          </w:tcPr>
          <w:p w:rsidR="00BA7C12" w:rsidRPr="00BA7C12" w:rsidRDefault="00BA7C12" w:rsidP="009A56C3">
            <w:pPr>
              <w:rPr>
                <w:rFonts w:ascii="Arial Narrow" w:hAnsi="Arial Narrow"/>
                <w:sz w:val="14"/>
                <w:szCs w:val="14"/>
              </w:rPr>
            </w:pPr>
            <w:r w:rsidRPr="00BA7C12">
              <w:rPr>
                <w:rFonts w:ascii="Arial Narrow" w:hAnsi="Arial Narrow"/>
                <w:sz w:val="14"/>
                <w:szCs w:val="14"/>
              </w:rPr>
              <w:t>Marilia Santos Silva</w:t>
            </w:r>
          </w:p>
        </w:tc>
        <w:tc>
          <w:tcPr>
            <w:tcW w:w="431" w:type="pct"/>
            <w:shd w:val="clear" w:color="auto" w:fill="auto"/>
          </w:tcPr>
          <w:p w:rsidR="00BA7C12" w:rsidRPr="009004DB" w:rsidRDefault="00BA7C12" w:rsidP="009A56C3">
            <w:pPr>
              <w:rPr>
                <w:rFonts w:ascii="Arial Narrow" w:hAnsi="Arial Narrow"/>
                <w:sz w:val="14"/>
                <w:szCs w:val="14"/>
              </w:rPr>
            </w:pPr>
            <w:r w:rsidRPr="00BA7C12">
              <w:rPr>
                <w:rFonts w:ascii="Arial Narrow" w:hAnsi="Arial Narrow"/>
                <w:sz w:val="14"/>
                <w:szCs w:val="14"/>
              </w:rPr>
              <w:t>Embrapa Cerrados</w:t>
            </w:r>
          </w:p>
        </w:tc>
        <w:tc>
          <w:tcPr>
            <w:tcW w:w="2644" w:type="pct"/>
            <w:shd w:val="clear" w:color="auto" w:fill="auto"/>
          </w:tcPr>
          <w:p w:rsidR="00BA7C12" w:rsidRPr="009004DB" w:rsidRDefault="00784734" w:rsidP="009A56C3">
            <w:pPr>
              <w:rPr>
                <w:rFonts w:ascii="Arial Narrow" w:hAnsi="Arial Narrow"/>
                <w:sz w:val="14"/>
                <w:szCs w:val="14"/>
              </w:rPr>
            </w:pPr>
            <w:r>
              <w:rPr>
                <w:rFonts w:ascii="Arial Narrow" w:hAnsi="Arial Narrow"/>
                <w:sz w:val="14"/>
                <w:szCs w:val="14"/>
              </w:rPr>
              <w:t>Os resultados obtidos nesta atividade serão complementados na fase III do projeto.</w:t>
            </w: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2.9 Avaliação da resistência de espécies silvestres a nematóides em condições controladas</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Alexandre Moura Cintra Goulart</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Cerrados</w:t>
            </w:r>
          </w:p>
        </w:tc>
        <w:tc>
          <w:tcPr>
            <w:tcW w:w="2644" w:type="pct"/>
          </w:tcPr>
          <w:p w:rsidR="00BA7C12" w:rsidRDefault="00BA7C12" w:rsidP="009A56C3">
            <w:pPr>
              <w:rPr>
                <w:rFonts w:ascii="Arial Narrow" w:hAnsi="Arial Narrow"/>
                <w:sz w:val="14"/>
                <w:szCs w:val="14"/>
              </w:rPr>
            </w:pPr>
            <w:r w:rsidRPr="009F40A2">
              <w:rPr>
                <w:rFonts w:ascii="Arial Narrow" w:hAnsi="Arial Narrow"/>
                <w:sz w:val="14"/>
                <w:szCs w:val="14"/>
              </w:rPr>
              <w:t xml:space="preserve">CASTRO, A.P.G. Maracujazeiros comerciais e silvetres: nematóides associados e variabilidade genética com base em marcadores moleculares e na resistência à </w:t>
            </w:r>
            <w:r w:rsidRPr="009F40A2">
              <w:rPr>
                <w:rFonts w:ascii="Arial Narrow" w:hAnsi="Arial Narrow"/>
                <w:i/>
                <w:sz w:val="14"/>
                <w:szCs w:val="14"/>
              </w:rPr>
              <w:t xml:space="preserve">Meloidogyne incógnita </w:t>
            </w:r>
            <w:r w:rsidRPr="009F40A2">
              <w:rPr>
                <w:rFonts w:ascii="Arial Narrow" w:hAnsi="Arial Narrow"/>
                <w:sz w:val="14"/>
                <w:szCs w:val="14"/>
              </w:rPr>
              <w:t>(Dissertação de mestrado em Fitopatologia – Universidade de Brasília)  2008. 70p.</w:t>
            </w:r>
          </w:p>
          <w:p w:rsidR="00BA7C12" w:rsidRDefault="00BA7C12" w:rsidP="009A56C3">
            <w:pPr>
              <w:rPr>
                <w:rFonts w:ascii="Arial Narrow" w:hAnsi="Arial Narrow"/>
                <w:sz w:val="14"/>
                <w:szCs w:val="14"/>
              </w:rPr>
            </w:pPr>
          </w:p>
          <w:p w:rsidR="00BA7C12" w:rsidRPr="004B3D77" w:rsidRDefault="00BA7C12" w:rsidP="009A56C3">
            <w:pPr>
              <w:rPr>
                <w:rFonts w:ascii="Arial Narrow" w:hAnsi="Arial Narrow"/>
                <w:sz w:val="14"/>
                <w:szCs w:val="14"/>
              </w:rPr>
            </w:pPr>
            <w:r w:rsidRPr="004B3D77">
              <w:rPr>
                <w:rFonts w:ascii="Arial Narrow" w:hAnsi="Arial Narrow"/>
                <w:sz w:val="14"/>
                <w:szCs w:val="14"/>
              </w:rPr>
              <w:t xml:space="preserve">CASTRO, A.P.G.; CARES, J.E.; CARVALHO, D.D.C.; ANDRADE, E.P.; FALEIRO, F.G.; GOULART, A.C.M. </w:t>
            </w:r>
            <w:r w:rsidRPr="004B3D77">
              <w:rPr>
                <w:rFonts w:ascii="Arial Narrow" w:hAnsi="Arial Narrow"/>
                <w:bCs/>
                <w:sz w:val="14"/>
                <w:szCs w:val="14"/>
              </w:rPr>
              <w:t xml:space="preserve">Resistência de genótipos comerciais e silvestres de </w:t>
            </w:r>
            <w:r w:rsidRPr="004B3D77">
              <w:rPr>
                <w:rFonts w:ascii="Arial Narrow" w:hAnsi="Arial Narrow"/>
                <w:bCs/>
                <w:i/>
                <w:iCs/>
                <w:sz w:val="14"/>
                <w:szCs w:val="14"/>
              </w:rPr>
              <w:t xml:space="preserve">Passiflora </w:t>
            </w:r>
            <w:r w:rsidRPr="004B3D77">
              <w:rPr>
                <w:rFonts w:ascii="Arial Narrow" w:hAnsi="Arial Narrow"/>
                <w:bCs/>
                <w:sz w:val="14"/>
                <w:szCs w:val="14"/>
              </w:rPr>
              <w:t xml:space="preserve">spp. a </w:t>
            </w:r>
            <w:r w:rsidRPr="004B3D77">
              <w:rPr>
                <w:rFonts w:ascii="Arial Narrow" w:hAnsi="Arial Narrow"/>
                <w:bCs/>
                <w:i/>
                <w:iCs/>
                <w:sz w:val="14"/>
                <w:szCs w:val="14"/>
              </w:rPr>
              <w:t xml:space="preserve">Meloidogyne incognita </w:t>
            </w:r>
            <w:r w:rsidRPr="004B3D77">
              <w:rPr>
                <w:rFonts w:ascii="Arial Narrow" w:hAnsi="Arial Narrow"/>
                <w:bCs/>
                <w:sz w:val="14"/>
                <w:szCs w:val="14"/>
              </w:rPr>
              <w:t xml:space="preserve">em condições de casa de vegetação. </w:t>
            </w:r>
            <w:r w:rsidRPr="004B3D77">
              <w:rPr>
                <w:rFonts w:ascii="Arial Narrow" w:hAnsi="Arial Narrow"/>
                <w:b/>
                <w:bCs/>
                <w:sz w:val="14"/>
                <w:szCs w:val="14"/>
              </w:rPr>
              <w:t xml:space="preserve">Revista da Faculdade de Zootecnia, Veterinária e Agronomia, </w:t>
            </w:r>
            <w:r w:rsidRPr="004B3D77">
              <w:rPr>
                <w:rFonts w:ascii="Arial Narrow" w:hAnsi="Arial Narrow"/>
                <w:bCs/>
                <w:sz w:val="14"/>
                <w:szCs w:val="14"/>
              </w:rPr>
              <w:t xml:space="preserve">Uruguaiana, v.17, n.2, p. 186-198. </w:t>
            </w:r>
            <w:r w:rsidRPr="004B3D77">
              <w:rPr>
                <w:rFonts w:ascii="Arial Narrow" w:hAnsi="Arial Narrow"/>
                <w:bCs/>
                <w:sz w:val="14"/>
                <w:szCs w:val="14"/>
                <w:lang w:val="en-US"/>
              </w:rPr>
              <w:t>2010.</w:t>
            </w:r>
          </w:p>
          <w:p w:rsidR="00BA7C12" w:rsidRPr="009F40A2" w:rsidRDefault="00BA7C12" w:rsidP="009A56C3">
            <w:pPr>
              <w:rPr>
                <w:rFonts w:ascii="Arial Narrow" w:hAnsi="Arial Narrow"/>
                <w:sz w:val="14"/>
                <w:szCs w:val="14"/>
              </w:rPr>
            </w:pPr>
          </w:p>
        </w:tc>
      </w:tr>
      <w:tr w:rsidR="00BA7C12" w:rsidRPr="009F40A2" w:rsidTr="00BA7C12">
        <w:tc>
          <w:tcPr>
            <w:tcW w:w="1279"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2.10 Organização de base de dados sobre potencial agronômico de espécies silvestres de maracujazeiro</w:t>
            </w:r>
          </w:p>
        </w:tc>
        <w:tc>
          <w:tcPr>
            <w:tcW w:w="647"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Fábio Gelape Faleiro</w:t>
            </w:r>
          </w:p>
        </w:tc>
        <w:tc>
          <w:tcPr>
            <w:tcW w:w="431"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Embrapa Cerrados</w:t>
            </w:r>
          </w:p>
        </w:tc>
        <w:tc>
          <w:tcPr>
            <w:tcW w:w="2644" w:type="pct"/>
          </w:tcPr>
          <w:p w:rsidR="00BA7C12" w:rsidRPr="009F40A2" w:rsidRDefault="00BA7C12" w:rsidP="009A56C3">
            <w:pPr>
              <w:rPr>
                <w:rFonts w:ascii="Arial Narrow" w:hAnsi="Arial Narrow"/>
                <w:sz w:val="14"/>
                <w:szCs w:val="14"/>
              </w:rPr>
            </w:pPr>
            <w:r w:rsidRPr="009F40A2">
              <w:rPr>
                <w:rFonts w:ascii="Arial Narrow" w:hAnsi="Arial Narrow"/>
                <w:sz w:val="14"/>
                <w:szCs w:val="14"/>
              </w:rPr>
              <w:t>http://maracuja.cpac.embrapa.br/</w:t>
            </w:r>
          </w:p>
          <w:p w:rsidR="00BA7C12" w:rsidRPr="009F40A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9F40A2">
              <w:rPr>
                <w:rFonts w:ascii="Arial Narrow" w:hAnsi="Arial Narrow"/>
                <w:sz w:val="14"/>
                <w:szCs w:val="14"/>
              </w:rPr>
              <w:t>VILLELA, J.G.A.; FALEIRO, F.G.; ALMEIDA, B.C.; REZENDE, E.H.; JUNQUEIRA, N.T.V.; GUIMARÃES, T.G.; ANDRADE, G.A.; LOPES, J.M.M.; BASTOS, F.M.D. Banco de germoplasma “Flor da Paixão”: fotodocumentação, situação atual e perspectivas. In: VILELA, M.F. et al. (Eds.) IV Encontro de Jovens Talentos da Embrapa Cerrados: resumos apresentados. Planaltina, DF: Embrapa Cerrados, 2009. p.98-99. (Documentos, 243).</w:t>
            </w:r>
          </w:p>
          <w:p w:rsidR="00BA7C1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D40632">
              <w:rPr>
                <w:rFonts w:ascii="Arial Narrow" w:hAnsi="Arial Narrow"/>
                <w:sz w:val="14"/>
                <w:szCs w:val="14"/>
              </w:rPr>
              <w:t>FALEIRO, F.G. Domesticação e uso de recursos genéticos nativos do Cerrado</w:t>
            </w:r>
            <w:r w:rsidRPr="00D40632">
              <w:rPr>
                <w:rFonts w:ascii="Arial Narrow" w:hAnsi="Arial Narrow"/>
                <w:bCs/>
                <w:sz w:val="14"/>
                <w:szCs w:val="14"/>
              </w:rPr>
              <w:t xml:space="preserve">. </w:t>
            </w:r>
            <w:r w:rsidRPr="00D40632">
              <w:rPr>
                <w:rFonts w:ascii="Arial Narrow" w:hAnsi="Arial Narrow"/>
                <w:sz w:val="14"/>
                <w:szCs w:val="14"/>
              </w:rPr>
              <w:t>In: Congresso Brasileiro de Recursos Genéticos: Bancos de germoplasma: descobrir a riqueza, garantir o futuro. Salvador, BA: 2010. Resumo dos palestrantes. Pág. 20. Unidade CD.</w:t>
            </w:r>
          </w:p>
          <w:p w:rsidR="00BA7C12" w:rsidRDefault="00BA7C12" w:rsidP="009A56C3">
            <w:pPr>
              <w:rPr>
                <w:rFonts w:ascii="Arial Narrow" w:hAnsi="Arial Narrow"/>
                <w:sz w:val="14"/>
                <w:szCs w:val="14"/>
              </w:rPr>
            </w:pPr>
          </w:p>
          <w:p w:rsidR="00BA7C12" w:rsidRDefault="00BA7C12" w:rsidP="009A56C3">
            <w:pPr>
              <w:rPr>
                <w:rFonts w:ascii="Arial Narrow" w:hAnsi="Arial Narrow"/>
                <w:sz w:val="14"/>
                <w:szCs w:val="14"/>
              </w:rPr>
            </w:pPr>
            <w:r w:rsidRPr="00025154">
              <w:rPr>
                <w:rFonts w:ascii="Arial Narrow" w:hAnsi="Arial Narrow"/>
                <w:sz w:val="14"/>
                <w:szCs w:val="14"/>
              </w:rPr>
              <w:t xml:space="preserve">FALEIRO, F.G.; JUNQUEIRA, N.T.V. </w:t>
            </w:r>
            <w:r w:rsidRPr="00025154">
              <w:rPr>
                <w:rFonts w:ascii="Arial Narrow" w:hAnsi="Arial Narrow"/>
                <w:b/>
                <w:sz w:val="14"/>
                <w:szCs w:val="14"/>
              </w:rPr>
              <w:t>Recursos genéticos: conservação, caracterização e uso.</w:t>
            </w:r>
            <w:r w:rsidRPr="00025154">
              <w:rPr>
                <w:rFonts w:ascii="Arial Narrow" w:hAnsi="Arial Narrow"/>
                <w:sz w:val="14"/>
                <w:szCs w:val="14"/>
              </w:rPr>
              <w:t xml:space="preserve"> In: FALEIRO, F.G.; ANDRADE, S.R.M.; REIS JÚNIOR, F.B. Biotecnologia: estado da arte e aplicações na agropecuária. Planaltina,DF: Embrapa Cerrados, 2011. p. 513-551.</w:t>
            </w:r>
          </w:p>
          <w:p w:rsidR="00A1722E" w:rsidRPr="002A68DC" w:rsidRDefault="00A1722E" w:rsidP="00A1722E">
            <w:pPr>
              <w:rPr>
                <w:rFonts w:ascii="Arial Narrow" w:hAnsi="Arial Narrow"/>
                <w:sz w:val="14"/>
                <w:szCs w:val="14"/>
              </w:rPr>
            </w:pPr>
          </w:p>
          <w:p w:rsidR="00A1722E" w:rsidRPr="00025154" w:rsidRDefault="00A1722E" w:rsidP="009A56C3">
            <w:pPr>
              <w:rPr>
                <w:rFonts w:ascii="Arial Narrow" w:hAnsi="Arial Narrow"/>
                <w:sz w:val="14"/>
                <w:szCs w:val="14"/>
              </w:rPr>
            </w:pPr>
            <w:r w:rsidRPr="002A68DC">
              <w:rPr>
                <w:rFonts w:ascii="Arial Narrow" w:hAnsi="Arial Narrow"/>
                <w:sz w:val="14"/>
                <w:szCs w:val="14"/>
              </w:rPr>
              <w:t xml:space="preserve">ARAÚJO, F. P. de; SILVA, N. da; QUEIROZ, M. A. de. Divergência genética entre acessos de </w:t>
            </w:r>
            <w:r w:rsidRPr="008B7B62">
              <w:rPr>
                <w:rFonts w:ascii="Arial Narrow" w:hAnsi="Arial Narrow"/>
                <w:i/>
                <w:sz w:val="14"/>
                <w:szCs w:val="14"/>
              </w:rPr>
              <w:t>Passiflora cincinnata</w:t>
            </w:r>
            <w:r w:rsidRPr="002A68DC">
              <w:rPr>
                <w:rFonts w:ascii="Arial Narrow" w:hAnsi="Arial Narrow"/>
                <w:sz w:val="14"/>
                <w:szCs w:val="14"/>
              </w:rPr>
              <w:t xml:space="preserve"> Mast com base em descritores morfoagronômicos. Revista Brasileira de Fruticultura, Jaboticabal, v. 3</w:t>
            </w:r>
            <w:r>
              <w:rPr>
                <w:rFonts w:ascii="Arial Narrow" w:hAnsi="Arial Narrow"/>
                <w:sz w:val="14"/>
                <w:szCs w:val="14"/>
              </w:rPr>
              <w:t>0, n. 3, p. 723-730, set. 2008.</w:t>
            </w:r>
          </w:p>
          <w:p w:rsidR="00BA7C12" w:rsidRPr="009F40A2" w:rsidRDefault="00BA7C12" w:rsidP="009A56C3">
            <w:pPr>
              <w:rPr>
                <w:rFonts w:ascii="Arial Narrow" w:hAnsi="Arial Narrow"/>
                <w:sz w:val="14"/>
                <w:szCs w:val="14"/>
              </w:rPr>
            </w:pPr>
          </w:p>
        </w:tc>
      </w:tr>
    </w:tbl>
    <w:p w:rsidR="00976C79" w:rsidRDefault="00976C79" w:rsidP="00304591">
      <w:pPr>
        <w:tabs>
          <w:tab w:val="num" w:pos="0"/>
        </w:tabs>
        <w:spacing w:line="360" w:lineRule="auto"/>
        <w:jc w:val="both"/>
        <w:rPr>
          <w:rFonts w:ascii="Arial Narrow" w:hAnsi="Arial Narrow"/>
          <w:sz w:val="24"/>
          <w:szCs w:val="24"/>
        </w:rPr>
      </w:pPr>
    </w:p>
    <w:p w:rsidR="009D0B58" w:rsidRDefault="009D0B58" w:rsidP="00304591">
      <w:pPr>
        <w:tabs>
          <w:tab w:val="num" w:pos="0"/>
        </w:tabs>
        <w:spacing w:line="360" w:lineRule="auto"/>
        <w:jc w:val="both"/>
        <w:rPr>
          <w:rFonts w:ascii="Arial Narrow" w:hAnsi="Arial Narrow"/>
          <w:sz w:val="24"/>
          <w:szCs w:val="24"/>
        </w:rPr>
      </w:pPr>
      <w:r>
        <w:rPr>
          <w:rFonts w:ascii="Arial Narrow" w:hAnsi="Arial Narrow"/>
          <w:sz w:val="24"/>
          <w:szCs w:val="24"/>
        </w:rPr>
        <w:tab/>
      </w:r>
      <w:r w:rsidR="005A34BA">
        <w:rPr>
          <w:rFonts w:ascii="Arial Narrow" w:hAnsi="Arial Narrow"/>
          <w:sz w:val="24"/>
          <w:szCs w:val="24"/>
        </w:rPr>
        <w:t>R</w:t>
      </w:r>
      <w:r w:rsidR="00FE5F63">
        <w:rPr>
          <w:rFonts w:ascii="Arial Narrow" w:hAnsi="Arial Narrow"/>
          <w:sz w:val="24"/>
          <w:szCs w:val="24"/>
        </w:rPr>
        <w:t>esultados deste PA permitiram um i</w:t>
      </w:r>
      <w:r>
        <w:rPr>
          <w:rFonts w:ascii="Arial Narrow" w:hAnsi="Arial Narrow"/>
          <w:sz w:val="24"/>
          <w:szCs w:val="24"/>
        </w:rPr>
        <w:t xml:space="preserve">mportante avanço com o desenvolvimento e otimização de metodologias </w:t>
      </w:r>
      <w:r w:rsidR="00FE5F63">
        <w:rPr>
          <w:rFonts w:ascii="Arial Narrow" w:hAnsi="Arial Narrow"/>
          <w:sz w:val="24"/>
          <w:szCs w:val="24"/>
        </w:rPr>
        <w:t xml:space="preserve">para produção de sementes e mudas de algumas espécies silvestres. O uso comercial das espécies silvestres de maracujá passa primeiramente pelo ajuste dos sistemas de produção, onde a produção e germinação de sementes e mudas é um grande desafio. Outro resultado importante foi </w:t>
      </w:r>
      <w:r w:rsidR="00976C79">
        <w:rPr>
          <w:rFonts w:ascii="Arial Narrow" w:hAnsi="Arial Narrow"/>
          <w:sz w:val="24"/>
          <w:szCs w:val="24"/>
        </w:rPr>
        <w:t xml:space="preserve">a identificação de acessos de espécies silvestres de maracujá com maior resistência a doenças, vigor e longevidade. A espécie </w:t>
      </w:r>
      <w:r w:rsidR="00976C79">
        <w:rPr>
          <w:rFonts w:ascii="Arial Narrow" w:hAnsi="Arial Narrow"/>
          <w:i/>
          <w:sz w:val="24"/>
          <w:szCs w:val="24"/>
        </w:rPr>
        <w:t xml:space="preserve">Passiflora setacea </w:t>
      </w:r>
      <w:r w:rsidR="00976C79">
        <w:rPr>
          <w:rFonts w:ascii="Arial Narrow" w:hAnsi="Arial Narrow"/>
          <w:sz w:val="24"/>
          <w:szCs w:val="24"/>
        </w:rPr>
        <w:t xml:space="preserve">merece um destaque nos </w:t>
      </w:r>
      <w:r w:rsidR="00F05635">
        <w:rPr>
          <w:rFonts w:ascii="Arial Narrow" w:hAnsi="Arial Narrow"/>
          <w:sz w:val="24"/>
          <w:szCs w:val="24"/>
        </w:rPr>
        <w:t xml:space="preserve">últimos anos de pesquisa. A Figura </w:t>
      </w:r>
      <w:r w:rsidR="00784734">
        <w:rPr>
          <w:rFonts w:ascii="Arial Narrow" w:hAnsi="Arial Narrow"/>
          <w:sz w:val="24"/>
          <w:szCs w:val="24"/>
        </w:rPr>
        <w:t>3</w:t>
      </w:r>
      <w:r w:rsidR="00F05635">
        <w:rPr>
          <w:rFonts w:ascii="Arial Narrow" w:hAnsi="Arial Narrow"/>
          <w:sz w:val="24"/>
          <w:szCs w:val="24"/>
        </w:rPr>
        <w:t xml:space="preserve"> ilustra um contraste dessa </w:t>
      </w:r>
      <w:r w:rsidR="00F05635">
        <w:rPr>
          <w:rFonts w:ascii="Arial Narrow" w:hAnsi="Arial Narrow"/>
          <w:sz w:val="24"/>
          <w:szCs w:val="24"/>
        </w:rPr>
        <w:lastRenderedPageBreak/>
        <w:t xml:space="preserve">espécie silvestre e a espécie comercial </w:t>
      </w:r>
      <w:r w:rsidR="00F05635">
        <w:rPr>
          <w:rFonts w:ascii="Arial Narrow" w:hAnsi="Arial Narrow"/>
          <w:i/>
          <w:sz w:val="24"/>
          <w:szCs w:val="24"/>
        </w:rPr>
        <w:t>Passiflora edulis</w:t>
      </w:r>
      <w:r>
        <w:rPr>
          <w:rFonts w:ascii="Arial Narrow" w:hAnsi="Arial Narrow"/>
          <w:sz w:val="24"/>
          <w:szCs w:val="24"/>
        </w:rPr>
        <w:t xml:space="preserve">. </w:t>
      </w:r>
      <w:r w:rsidR="00FE5F63">
        <w:rPr>
          <w:rFonts w:ascii="Arial Narrow" w:hAnsi="Arial Narrow"/>
          <w:sz w:val="24"/>
          <w:szCs w:val="24"/>
        </w:rPr>
        <w:t xml:space="preserve">O melhoramento genético da </w:t>
      </w:r>
      <w:r w:rsidR="00FE5F63">
        <w:rPr>
          <w:rFonts w:ascii="Arial Narrow" w:hAnsi="Arial Narrow"/>
          <w:i/>
          <w:sz w:val="24"/>
          <w:szCs w:val="24"/>
        </w:rPr>
        <w:t xml:space="preserve">P. setacea </w:t>
      </w:r>
      <w:r w:rsidR="00FE5F63">
        <w:rPr>
          <w:rFonts w:ascii="Arial Narrow" w:hAnsi="Arial Narrow"/>
          <w:sz w:val="24"/>
          <w:szCs w:val="24"/>
        </w:rPr>
        <w:t xml:space="preserve">levou ao desenvolvimento da variedade BRS Pérola do Cerrado mostrada na Figura </w:t>
      </w:r>
      <w:r w:rsidR="00784734">
        <w:rPr>
          <w:rFonts w:ascii="Arial Narrow" w:hAnsi="Arial Narrow"/>
          <w:sz w:val="24"/>
          <w:szCs w:val="24"/>
        </w:rPr>
        <w:t>3.</w:t>
      </w:r>
      <w:r w:rsidR="00FE5F63">
        <w:rPr>
          <w:rFonts w:ascii="Arial Narrow" w:hAnsi="Arial Narrow"/>
          <w:sz w:val="24"/>
          <w:szCs w:val="24"/>
        </w:rPr>
        <w:t xml:space="preserve"> Acessos selecionados de </w:t>
      </w:r>
      <w:r w:rsidR="00FE5F63">
        <w:rPr>
          <w:rFonts w:ascii="Arial Narrow" w:hAnsi="Arial Narrow"/>
          <w:i/>
          <w:sz w:val="24"/>
          <w:szCs w:val="24"/>
        </w:rPr>
        <w:t xml:space="preserve">P. setacea </w:t>
      </w:r>
      <w:r w:rsidR="00FE5F63">
        <w:rPr>
          <w:rFonts w:ascii="Arial Narrow" w:hAnsi="Arial Narrow"/>
          <w:sz w:val="24"/>
          <w:szCs w:val="24"/>
        </w:rPr>
        <w:t>têm sido utilizados</w:t>
      </w:r>
      <w:r>
        <w:rPr>
          <w:rFonts w:ascii="Arial Narrow" w:hAnsi="Arial Narrow"/>
          <w:sz w:val="24"/>
          <w:szCs w:val="24"/>
        </w:rPr>
        <w:t xml:space="preserve"> </w:t>
      </w:r>
      <w:r w:rsidR="00FE5F63">
        <w:rPr>
          <w:rFonts w:ascii="Arial Narrow" w:hAnsi="Arial Narrow"/>
          <w:sz w:val="24"/>
          <w:szCs w:val="24"/>
        </w:rPr>
        <w:t xml:space="preserve">com sucesso </w:t>
      </w:r>
      <w:r>
        <w:rPr>
          <w:rFonts w:ascii="Arial Narrow" w:hAnsi="Arial Narrow"/>
          <w:sz w:val="24"/>
          <w:szCs w:val="24"/>
        </w:rPr>
        <w:t>como genitor</w:t>
      </w:r>
      <w:r w:rsidR="00FE5F63">
        <w:rPr>
          <w:rFonts w:ascii="Arial Narrow" w:hAnsi="Arial Narrow"/>
          <w:sz w:val="24"/>
          <w:szCs w:val="24"/>
        </w:rPr>
        <w:t>es</w:t>
      </w:r>
      <w:r>
        <w:rPr>
          <w:rFonts w:ascii="Arial Narrow" w:hAnsi="Arial Narrow"/>
          <w:sz w:val="24"/>
          <w:szCs w:val="24"/>
        </w:rPr>
        <w:t xml:space="preserve"> resistente</w:t>
      </w:r>
      <w:r w:rsidR="00FE5F63">
        <w:rPr>
          <w:rFonts w:ascii="Arial Narrow" w:hAnsi="Arial Narrow"/>
          <w:sz w:val="24"/>
          <w:szCs w:val="24"/>
        </w:rPr>
        <w:t>s</w:t>
      </w:r>
      <w:r>
        <w:rPr>
          <w:rFonts w:ascii="Arial Narrow" w:hAnsi="Arial Narrow"/>
          <w:sz w:val="24"/>
          <w:szCs w:val="24"/>
        </w:rPr>
        <w:t xml:space="preserve"> em programas de melhoramento do maracujazeiro azedo. </w:t>
      </w:r>
      <w:r w:rsidR="000E6070">
        <w:rPr>
          <w:rFonts w:ascii="Arial Narrow" w:hAnsi="Arial Narrow"/>
          <w:sz w:val="24"/>
          <w:szCs w:val="24"/>
        </w:rPr>
        <w:t>Estudos de características físicas e químicas da polpa, incluindo análises de compostos antioxidantes</w:t>
      </w:r>
      <w:r w:rsidR="00B914A6">
        <w:rPr>
          <w:rFonts w:ascii="Arial Narrow" w:hAnsi="Arial Narrow"/>
          <w:sz w:val="24"/>
          <w:szCs w:val="24"/>
        </w:rPr>
        <w:t>, com efeito,</w:t>
      </w:r>
      <w:r w:rsidR="000E6070">
        <w:rPr>
          <w:rFonts w:ascii="Arial Narrow" w:hAnsi="Arial Narrow"/>
          <w:sz w:val="24"/>
          <w:szCs w:val="24"/>
        </w:rPr>
        <w:t xml:space="preserve"> anti-estresse t</w:t>
      </w:r>
      <w:r w:rsidR="00B914A6">
        <w:rPr>
          <w:rFonts w:ascii="Arial Narrow" w:hAnsi="Arial Narrow"/>
          <w:sz w:val="24"/>
          <w:szCs w:val="24"/>
        </w:rPr>
        <w:t>ê</w:t>
      </w:r>
      <w:r w:rsidR="000E6070">
        <w:rPr>
          <w:rFonts w:ascii="Arial Narrow" w:hAnsi="Arial Narrow"/>
          <w:sz w:val="24"/>
          <w:szCs w:val="24"/>
        </w:rPr>
        <w:t>m mostrado o grande potencial do BRS Pérola do Cerrado como alimento funcional. A Rede de Pesquisa PASSITEC tem realizado estudos mais aprofundados das propriedades desse material.</w:t>
      </w:r>
    </w:p>
    <w:p w:rsidR="009D0B58" w:rsidRDefault="009D0B58" w:rsidP="00304591">
      <w:pPr>
        <w:tabs>
          <w:tab w:val="num" w:pos="0"/>
        </w:tabs>
        <w:spacing w:line="360" w:lineRule="auto"/>
        <w:jc w:val="both"/>
        <w:rPr>
          <w:rFonts w:ascii="Arial Narrow" w:hAnsi="Arial Narrow"/>
          <w:sz w:val="24"/>
          <w:szCs w:val="24"/>
        </w:rPr>
      </w:pPr>
    </w:p>
    <w:p w:rsidR="009D0B58" w:rsidRDefault="00B27E12" w:rsidP="009D0B58">
      <w:pPr>
        <w:tabs>
          <w:tab w:val="num" w:pos="0"/>
        </w:tabs>
        <w:spacing w:line="360" w:lineRule="auto"/>
        <w:jc w:val="center"/>
        <w:rPr>
          <w:rFonts w:ascii="Arial Narrow" w:hAnsi="Arial Narrow"/>
          <w:sz w:val="24"/>
          <w:szCs w:val="24"/>
        </w:rPr>
      </w:pPr>
      <w:r>
        <w:rPr>
          <w:rFonts w:ascii="Arial Narrow" w:hAnsi="Arial Narrow"/>
          <w:noProof/>
          <w:sz w:val="24"/>
          <w:szCs w:val="24"/>
        </w:rPr>
        <w:drawing>
          <wp:inline distT="0" distB="0" distL="0" distR="0">
            <wp:extent cx="4181475" cy="3152775"/>
            <wp:effectExtent l="19050" t="0" r="9525" b="0"/>
            <wp:docPr id="4" name="Imagem 4"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2"/>
                    <pic:cNvPicPr>
                      <a:picLocks noChangeAspect="1" noChangeArrowheads="1"/>
                    </pic:cNvPicPr>
                  </pic:nvPicPr>
                  <pic:blipFill>
                    <a:blip r:embed="rId13"/>
                    <a:srcRect/>
                    <a:stretch>
                      <a:fillRect/>
                    </a:stretch>
                  </pic:blipFill>
                  <pic:spPr bwMode="auto">
                    <a:xfrm>
                      <a:off x="0" y="0"/>
                      <a:ext cx="4181475" cy="3152775"/>
                    </a:xfrm>
                    <a:prstGeom prst="rect">
                      <a:avLst/>
                    </a:prstGeom>
                    <a:noFill/>
                    <a:ln w="9525">
                      <a:noFill/>
                      <a:miter lim="800000"/>
                      <a:headEnd/>
                      <a:tailEnd/>
                    </a:ln>
                  </pic:spPr>
                </pic:pic>
              </a:graphicData>
            </a:graphic>
          </wp:inline>
        </w:drawing>
      </w:r>
    </w:p>
    <w:p w:rsidR="009D0B58" w:rsidRDefault="009D0B58" w:rsidP="00FE5F63">
      <w:pPr>
        <w:tabs>
          <w:tab w:val="num" w:pos="0"/>
        </w:tabs>
        <w:jc w:val="both"/>
        <w:rPr>
          <w:rFonts w:ascii="Arial Narrow" w:hAnsi="Arial Narrow"/>
          <w:i/>
          <w:sz w:val="24"/>
          <w:szCs w:val="24"/>
        </w:rPr>
      </w:pPr>
      <w:r>
        <w:rPr>
          <w:rFonts w:ascii="Arial Narrow" w:hAnsi="Arial Narrow"/>
          <w:sz w:val="24"/>
          <w:szCs w:val="24"/>
        </w:rPr>
        <w:t xml:space="preserve">Figura </w:t>
      </w:r>
      <w:r w:rsidR="00784734">
        <w:rPr>
          <w:rFonts w:ascii="Arial Narrow" w:hAnsi="Arial Narrow"/>
          <w:sz w:val="24"/>
          <w:szCs w:val="24"/>
        </w:rPr>
        <w:t>3</w:t>
      </w:r>
      <w:r>
        <w:rPr>
          <w:rFonts w:ascii="Arial Narrow" w:hAnsi="Arial Narrow"/>
          <w:sz w:val="24"/>
          <w:szCs w:val="24"/>
        </w:rPr>
        <w:t xml:space="preserve">. Contraste da resistência a doenças, vigor e longevidade de uma seleção da espécie </w:t>
      </w:r>
      <w:r>
        <w:rPr>
          <w:rFonts w:ascii="Arial Narrow" w:hAnsi="Arial Narrow"/>
          <w:i/>
          <w:sz w:val="24"/>
          <w:szCs w:val="24"/>
        </w:rPr>
        <w:t xml:space="preserve">Passiflora setacea </w:t>
      </w:r>
      <w:r>
        <w:rPr>
          <w:rFonts w:ascii="Arial Narrow" w:hAnsi="Arial Narrow"/>
          <w:sz w:val="24"/>
          <w:szCs w:val="24"/>
        </w:rPr>
        <w:t xml:space="preserve">em relação ao maracujazeiro azedo comercial da espécie </w:t>
      </w:r>
      <w:r>
        <w:rPr>
          <w:rFonts w:ascii="Arial Narrow" w:hAnsi="Arial Narrow"/>
          <w:i/>
          <w:sz w:val="24"/>
          <w:szCs w:val="24"/>
        </w:rPr>
        <w:t>Passiflora edulis.</w:t>
      </w:r>
    </w:p>
    <w:p w:rsidR="005A34BA" w:rsidRDefault="009D0B58" w:rsidP="00304591">
      <w:pPr>
        <w:tabs>
          <w:tab w:val="num" w:pos="0"/>
        </w:tabs>
        <w:spacing w:line="360" w:lineRule="auto"/>
        <w:jc w:val="both"/>
        <w:rPr>
          <w:rFonts w:ascii="Arial Narrow" w:hAnsi="Arial Narrow"/>
          <w:sz w:val="24"/>
          <w:szCs w:val="24"/>
        </w:rPr>
      </w:pPr>
      <w:r>
        <w:rPr>
          <w:rFonts w:ascii="Arial Narrow" w:hAnsi="Arial Narrow"/>
          <w:sz w:val="24"/>
          <w:szCs w:val="24"/>
        </w:rPr>
        <w:tab/>
      </w:r>
      <w:r w:rsidR="005A34BA">
        <w:rPr>
          <w:rFonts w:ascii="Arial Narrow" w:hAnsi="Arial Narrow"/>
          <w:sz w:val="24"/>
          <w:szCs w:val="24"/>
        </w:rPr>
        <w:t xml:space="preserve">Os resultados obtidos nesse PA também evidenciaram o potencial da espécie </w:t>
      </w:r>
      <w:r w:rsidR="005A34BA">
        <w:rPr>
          <w:rFonts w:ascii="Arial Narrow" w:hAnsi="Arial Narrow"/>
          <w:i/>
          <w:sz w:val="24"/>
          <w:szCs w:val="24"/>
        </w:rPr>
        <w:t xml:space="preserve">Passiflora tenuifila </w:t>
      </w:r>
      <w:r w:rsidR="005A34BA">
        <w:rPr>
          <w:rFonts w:ascii="Arial Narrow" w:hAnsi="Arial Narrow"/>
          <w:sz w:val="24"/>
          <w:szCs w:val="24"/>
        </w:rPr>
        <w:t xml:space="preserve">com relação à presença nos frutos de compostos com propriedades medicinais. Trabalhos iniciais de melhoramento genético levaram ao desenvolvimento da variedade BRS Vita. A Rede PASSITEC também tem aprofundado os estudos dessa variedade com relação às suas propriedades medicinais e ajustes do sistema de produção. </w:t>
      </w:r>
    </w:p>
    <w:p w:rsidR="00BA46F1" w:rsidRDefault="00D01C78" w:rsidP="00304591">
      <w:pPr>
        <w:tabs>
          <w:tab w:val="num" w:pos="0"/>
        </w:tabs>
        <w:spacing w:line="360" w:lineRule="auto"/>
        <w:jc w:val="both"/>
        <w:rPr>
          <w:rFonts w:ascii="Arial Narrow" w:hAnsi="Arial Narrow"/>
          <w:sz w:val="24"/>
          <w:szCs w:val="24"/>
        </w:rPr>
      </w:pPr>
      <w:r>
        <w:rPr>
          <w:rFonts w:ascii="Arial Narrow" w:hAnsi="Arial Narrow"/>
          <w:sz w:val="24"/>
          <w:szCs w:val="24"/>
        </w:rPr>
        <w:tab/>
      </w:r>
      <w:r w:rsidR="00A248A4">
        <w:rPr>
          <w:rFonts w:ascii="Arial Narrow" w:hAnsi="Arial Narrow"/>
          <w:sz w:val="24"/>
          <w:szCs w:val="24"/>
        </w:rPr>
        <w:t xml:space="preserve">Outras características importantes para o melhoramento genético do maracujazeiro azedo e doce encontradas em alguns acessos de espécies silvestres estudados nesse trabalho foram a presença de estrutura floral que permite a polinização por insetos pequenos como as abelhas africanas, a presença de autocompatibilidade, o florescimento e frutificação em diferentes épocas, entrenós curtos e a existência de polpa mais avermelhada (Figura </w:t>
      </w:r>
      <w:r w:rsidR="00784734">
        <w:rPr>
          <w:rFonts w:ascii="Arial Narrow" w:hAnsi="Arial Narrow"/>
          <w:sz w:val="24"/>
          <w:szCs w:val="24"/>
        </w:rPr>
        <w:t>4</w:t>
      </w:r>
      <w:r w:rsidR="00A248A4">
        <w:rPr>
          <w:rFonts w:ascii="Arial Narrow" w:hAnsi="Arial Narrow"/>
          <w:sz w:val="24"/>
          <w:szCs w:val="24"/>
        </w:rPr>
        <w:t>). Esses acessos com as suas características especiais estão sendo incorporados e utilizados como genitores no programa de melhoramento genético. Os resultados preliminares desse trabalho são muito animadores.</w:t>
      </w:r>
    </w:p>
    <w:p w:rsidR="00A248A4" w:rsidRDefault="00A248A4" w:rsidP="00304591">
      <w:pPr>
        <w:tabs>
          <w:tab w:val="num" w:pos="0"/>
        </w:tabs>
        <w:spacing w:line="360" w:lineRule="auto"/>
        <w:jc w:val="both"/>
        <w:rPr>
          <w:rFonts w:ascii="Arial Narrow" w:hAnsi="Arial Narrow"/>
          <w:sz w:val="24"/>
          <w:szCs w:val="24"/>
        </w:rPr>
      </w:pPr>
    </w:p>
    <w:p w:rsidR="00C85837" w:rsidRDefault="00B27E12" w:rsidP="00304591">
      <w:pPr>
        <w:tabs>
          <w:tab w:val="num" w:pos="0"/>
        </w:tabs>
        <w:spacing w:line="360" w:lineRule="auto"/>
        <w:jc w:val="both"/>
        <w:rPr>
          <w:rFonts w:ascii="Arial Narrow" w:hAnsi="Arial Narrow"/>
          <w:sz w:val="24"/>
          <w:szCs w:val="24"/>
        </w:rPr>
      </w:pPr>
      <w:r>
        <w:rPr>
          <w:rFonts w:ascii="Arial Narrow" w:hAnsi="Arial Narrow"/>
          <w:noProof/>
          <w:sz w:val="24"/>
          <w:szCs w:val="24"/>
        </w:rPr>
        <w:drawing>
          <wp:inline distT="0" distB="0" distL="0" distR="0">
            <wp:extent cx="6086475" cy="4933950"/>
            <wp:effectExtent l="19050" t="0" r="9525" b="0"/>
            <wp:docPr id="5" name="Imagem 5"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3"/>
                    <pic:cNvPicPr>
                      <a:picLocks noChangeAspect="1" noChangeArrowheads="1"/>
                    </pic:cNvPicPr>
                  </pic:nvPicPr>
                  <pic:blipFill>
                    <a:blip r:embed="rId14"/>
                    <a:srcRect/>
                    <a:stretch>
                      <a:fillRect/>
                    </a:stretch>
                  </pic:blipFill>
                  <pic:spPr bwMode="auto">
                    <a:xfrm>
                      <a:off x="0" y="0"/>
                      <a:ext cx="6086475" cy="4933950"/>
                    </a:xfrm>
                    <a:prstGeom prst="rect">
                      <a:avLst/>
                    </a:prstGeom>
                    <a:noFill/>
                    <a:ln w="9525">
                      <a:noFill/>
                      <a:miter lim="800000"/>
                      <a:headEnd/>
                      <a:tailEnd/>
                    </a:ln>
                  </pic:spPr>
                </pic:pic>
              </a:graphicData>
            </a:graphic>
          </wp:inline>
        </w:drawing>
      </w:r>
    </w:p>
    <w:p w:rsidR="00A248A4" w:rsidRDefault="00A248A4" w:rsidP="00A24A8D">
      <w:pPr>
        <w:tabs>
          <w:tab w:val="num" w:pos="0"/>
        </w:tabs>
        <w:jc w:val="both"/>
        <w:rPr>
          <w:rFonts w:ascii="Arial Narrow" w:hAnsi="Arial Narrow"/>
          <w:sz w:val="24"/>
          <w:szCs w:val="24"/>
        </w:rPr>
      </w:pPr>
      <w:r>
        <w:rPr>
          <w:rFonts w:ascii="Arial Narrow" w:hAnsi="Arial Narrow"/>
          <w:sz w:val="24"/>
          <w:szCs w:val="24"/>
        </w:rPr>
        <w:t xml:space="preserve">Figura </w:t>
      </w:r>
      <w:r w:rsidR="00784734">
        <w:rPr>
          <w:rFonts w:ascii="Arial Narrow" w:hAnsi="Arial Narrow"/>
          <w:sz w:val="24"/>
          <w:szCs w:val="24"/>
        </w:rPr>
        <w:t>4</w:t>
      </w:r>
      <w:r>
        <w:rPr>
          <w:rFonts w:ascii="Arial Narrow" w:hAnsi="Arial Narrow"/>
          <w:sz w:val="24"/>
          <w:szCs w:val="24"/>
        </w:rPr>
        <w:t>.</w:t>
      </w:r>
      <w:r w:rsidR="00C85837">
        <w:rPr>
          <w:rFonts w:ascii="Arial Narrow" w:hAnsi="Arial Narrow"/>
          <w:sz w:val="24"/>
          <w:szCs w:val="24"/>
        </w:rPr>
        <w:t xml:space="preserve"> </w:t>
      </w:r>
      <w:r w:rsidR="00A24A8D">
        <w:rPr>
          <w:rFonts w:ascii="Arial Narrow" w:hAnsi="Arial Narrow"/>
          <w:sz w:val="24"/>
          <w:szCs w:val="24"/>
        </w:rPr>
        <w:t>Diferentes acessos de espécies silvestres de maracujazeiro com potencial uso no melhoramento genético.</w:t>
      </w:r>
    </w:p>
    <w:p w:rsidR="00BA46F1" w:rsidRPr="00BA46F1" w:rsidRDefault="00BA46F1" w:rsidP="00BA46F1">
      <w:pPr>
        <w:tabs>
          <w:tab w:val="num" w:pos="0"/>
        </w:tabs>
        <w:spacing w:line="360" w:lineRule="auto"/>
        <w:jc w:val="center"/>
        <w:rPr>
          <w:rFonts w:ascii="Arial Narrow" w:hAnsi="Arial Narrow"/>
          <w:sz w:val="24"/>
          <w:szCs w:val="24"/>
        </w:rPr>
      </w:pPr>
    </w:p>
    <w:p w:rsidR="008B7B62" w:rsidRDefault="008B7B62" w:rsidP="00A606A7">
      <w:pPr>
        <w:tabs>
          <w:tab w:val="left" w:pos="993"/>
          <w:tab w:val="left" w:pos="1276"/>
        </w:tabs>
        <w:spacing w:after="120" w:line="360" w:lineRule="auto"/>
        <w:jc w:val="both"/>
        <w:rPr>
          <w:rFonts w:ascii="Arial Narrow" w:hAnsi="Arial Narrow"/>
          <w:bCs/>
          <w:sz w:val="24"/>
          <w:szCs w:val="24"/>
        </w:rPr>
      </w:pPr>
      <w:r>
        <w:rPr>
          <w:rFonts w:ascii="Arial Narrow" w:hAnsi="Arial Narrow"/>
          <w:b/>
          <w:sz w:val="24"/>
          <w:szCs w:val="24"/>
        </w:rPr>
        <w:tab/>
      </w:r>
      <w:r>
        <w:rPr>
          <w:rFonts w:ascii="Arial Narrow" w:hAnsi="Arial Narrow"/>
          <w:sz w:val="24"/>
          <w:szCs w:val="24"/>
        </w:rPr>
        <w:t xml:space="preserve">Ainda dentro deste PA, as ações de pesquisa relacionadas com a conservação, caracterização e uso de </w:t>
      </w:r>
      <w:r w:rsidR="00E12FAF">
        <w:rPr>
          <w:rFonts w:ascii="Arial Narrow" w:hAnsi="Arial Narrow"/>
          <w:sz w:val="24"/>
          <w:szCs w:val="24"/>
        </w:rPr>
        <w:t>espécies silvestres</w:t>
      </w:r>
      <w:r>
        <w:rPr>
          <w:rFonts w:ascii="Arial Narrow" w:hAnsi="Arial Narrow"/>
          <w:sz w:val="24"/>
          <w:szCs w:val="24"/>
        </w:rPr>
        <w:t xml:space="preserve"> de </w:t>
      </w:r>
      <w:r w:rsidR="00E12FAF">
        <w:rPr>
          <w:rFonts w:ascii="Arial Narrow" w:hAnsi="Arial Narrow"/>
          <w:sz w:val="24"/>
          <w:szCs w:val="24"/>
        </w:rPr>
        <w:t>maracujazeiro figuraram como destaque no segundo relatório mundial da Organização das Nações Unidas para Agricultura e Alimentação (FAO). Os trabalhos com o maracujazeiro foram citados como exemplo de sucesso no relatório brasileiro sobre recursos genéticos e posteriormente foram citados também no relatório mundial.</w:t>
      </w:r>
      <w:r w:rsidR="001D34A2">
        <w:rPr>
          <w:rFonts w:ascii="Arial Narrow" w:hAnsi="Arial Narrow"/>
          <w:sz w:val="24"/>
          <w:szCs w:val="24"/>
        </w:rPr>
        <w:t xml:space="preserve"> Neste PA, a</w:t>
      </w:r>
      <w:r w:rsidR="001D34A2" w:rsidRPr="001D34A2">
        <w:rPr>
          <w:rFonts w:ascii="Arial Narrow" w:hAnsi="Arial Narrow"/>
          <w:bCs/>
          <w:sz w:val="24"/>
          <w:szCs w:val="24"/>
        </w:rPr>
        <w:t xml:space="preserve">ções de pesquisa </w:t>
      </w:r>
      <w:r w:rsidR="001D34A2">
        <w:rPr>
          <w:rFonts w:ascii="Arial Narrow" w:hAnsi="Arial Narrow"/>
          <w:bCs/>
          <w:sz w:val="24"/>
          <w:szCs w:val="24"/>
        </w:rPr>
        <w:t>foram</w:t>
      </w:r>
      <w:r w:rsidR="001D34A2" w:rsidRPr="001D34A2">
        <w:rPr>
          <w:rFonts w:ascii="Arial Narrow" w:hAnsi="Arial Narrow"/>
          <w:bCs/>
          <w:sz w:val="24"/>
          <w:szCs w:val="24"/>
        </w:rPr>
        <w:t xml:space="preserve"> feitas para aumentar o número de espécies e de acessos conservados e caracterizados, visando </w:t>
      </w:r>
      <w:r w:rsidR="001D34A2">
        <w:rPr>
          <w:rFonts w:ascii="Arial Narrow" w:hAnsi="Arial Narrow"/>
          <w:bCs/>
          <w:sz w:val="24"/>
          <w:szCs w:val="24"/>
        </w:rPr>
        <w:t xml:space="preserve">a </w:t>
      </w:r>
      <w:r w:rsidR="001D34A2" w:rsidRPr="001D34A2">
        <w:rPr>
          <w:rFonts w:ascii="Arial Narrow" w:hAnsi="Arial Narrow"/>
          <w:bCs/>
          <w:sz w:val="24"/>
          <w:szCs w:val="24"/>
        </w:rPr>
        <w:t xml:space="preserve">um melhor aproveitamento da variabilidade genética do gênero </w:t>
      </w:r>
      <w:r w:rsidR="001D34A2" w:rsidRPr="001D34A2">
        <w:rPr>
          <w:rFonts w:ascii="Arial Narrow" w:hAnsi="Arial Narrow"/>
          <w:bCs/>
          <w:i/>
          <w:sz w:val="24"/>
          <w:szCs w:val="24"/>
        </w:rPr>
        <w:t xml:space="preserve">Passiflora. </w:t>
      </w:r>
      <w:r w:rsidR="001D34A2">
        <w:rPr>
          <w:rFonts w:ascii="Arial Narrow" w:hAnsi="Arial Narrow"/>
          <w:bCs/>
          <w:sz w:val="24"/>
          <w:szCs w:val="24"/>
        </w:rPr>
        <w:t>O</w:t>
      </w:r>
      <w:r w:rsidR="001D34A2" w:rsidRPr="001D34A2">
        <w:rPr>
          <w:rFonts w:ascii="Arial Narrow" w:hAnsi="Arial Narrow"/>
          <w:bCs/>
          <w:sz w:val="24"/>
          <w:szCs w:val="24"/>
        </w:rPr>
        <w:t xml:space="preserve"> banco ativo de germoplasma (BAG) “Flor da Paixão” (http://www.cpac.embrapa.br/inauguracaobag/) </w:t>
      </w:r>
      <w:r w:rsidR="001D34A2">
        <w:rPr>
          <w:rFonts w:ascii="Arial Narrow" w:hAnsi="Arial Narrow"/>
          <w:bCs/>
          <w:sz w:val="24"/>
          <w:szCs w:val="24"/>
        </w:rPr>
        <w:t>foi enriquecido com novas espécies e híbridos interespecíficos</w:t>
      </w:r>
      <w:r w:rsidR="001D34A2" w:rsidRPr="001D34A2">
        <w:rPr>
          <w:rFonts w:ascii="Arial Narrow" w:hAnsi="Arial Narrow"/>
          <w:bCs/>
          <w:sz w:val="24"/>
          <w:szCs w:val="24"/>
        </w:rPr>
        <w:t xml:space="preserve"> (Figura </w:t>
      </w:r>
      <w:r w:rsidR="00784734">
        <w:rPr>
          <w:rFonts w:ascii="Arial Narrow" w:hAnsi="Arial Narrow"/>
          <w:bCs/>
          <w:sz w:val="24"/>
          <w:szCs w:val="24"/>
        </w:rPr>
        <w:t>5</w:t>
      </w:r>
      <w:r w:rsidR="001D34A2" w:rsidRPr="001D34A2">
        <w:rPr>
          <w:rFonts w:ascii="Arial Narrow" w:hAnsi="Arial Narrow"/>
          <w:bCs/>
          <w:sz w:val="24"/>
          <w:szCs w:val="24"/>
        </w:rPr>
        <w:t xml:space="preserve">). Neste BAG, além da conservação de mais de 40 espécies, são obtidos e conservados aproximadamente 30 híbridos interespecíficos. </w:t>
      </w:r>
    </w:p>
    <w:p w:rsidR="001D34A2" w:rsidRDefault="001D34A2" w:rsidP="00A606A7">
      <w:pPr>
        <w:tabs>
          <w:tab w:val="left" w:pos="993"/>
          <w:tab w:val="left" w:pos="1276"/>
        </w:tabs>
        <w:spacing w:after="120" w:line="360" w:lineRule="auto"/>
        <w:jc w:val="both"/>
        <w:rPr>
          <w:rFonts w:ascii="Arial Narrow" w:hAnsi="Arial Narrow"/>
          <w:bCs/>
          <w:sz w:val="24"/>
          <w:szCs w:val="24"/>
        </w:rPr>
      </w:pPr>
    </w:p>
    <w:p w:rsidR="001D34A2" w:rsidRDefault="00B27E12" w:rsidP="00A606A7">
      <w:pPr>
        <w:tabs>
          <w:tab w:val="left" w:pos="993"/>
          <w:tab w:val="left" w:pos="1276"/>
        </w:tabs>
        <w:spacing w:after="120" w:line="360" w:lineRule="auto"/>
        <w:jc w:val="both"/>
        <w:rPr>
          <w:rFonts w:ascii="Arial Narrow" w:hAnsi="Arial Narrow"/>
          <w:bCs/>
          <w:sz w:val="24"/>
          <w:szCs w:val="24"/>
        </w:rPr>
      </w:pPr>
      <w:r>
        <w:rPr>
          <w:rFonts w:ascii="Arial Narrow" w:hAnsi="Arial Narrow"/>
          <w:noProof/>
          <w:sz w:val="24"/>
          <w:szCs w:val="24"/>
        </w:rPr>
        <w:lastRenderedPageBreak/>
        <w:drawing>
          <wp:inline distT="0" distB="0" distL="0" distR="0">
            <wp:extent cx="6076950" cy="4895850"/>
            <wp:effectExtent l="19050" t="0" r="0" b="0"/>
            <wp:docPr id="6" name="Imagem 5" descr="foto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bag.jpg"/>
                    <pic:cNvPicPr>
                      <a:picLocks noChangeAspect="1" noChangeArrowheads="1"/>
                    </pic:cNvPicPr>
                  </pic:nvPicPr>
                  <pic:blipFill>
                    <a:blip r:embed="rId15"/>
                    <a:srcRect/>
                    <a:stretch>
                      <a:fillRect/>
                    </a:stretch>
                  </pic:blipFill>
                  <pic:spPr bwMode="auto">
                    <a:xfrm>
                      <a:off x="0" y="0"/>
                      <a:ext cx="6076950" cy="4895850"/>
                    </a:xfrm>
                    <a:prstGeom prst="rect">
                      <a:avLst/>
                    </a:prstGeom>
                    <a:noFill/>
                    <a:ln w="9525">
                      <a:noFill/>
                      <a:miter lim="800000"/>
                      <a:headEnd/>
                      <a:tailEnd/>
                    </a:ln>
                  </pic:spPr>
                </pic:pic>
              </a:graphicData>
            </a:graphic>
          </wp:inline>
        </w:drawing>
      </w:r>
    </w:p>
    <w:p w:rsidR="001D34A2" w:rsidRDefault="001D34A2" w:rsidP="001D34A2">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Figura 4. </w:t>
      </w:r>
      <w:r w:rsidRPr="001D34A2">
        <w:rPr>
          <w:rFonts w:ascii="Arial Narrow" w:hAnsi="Arial Narrow"/>
          <w:bCs/>
          <w:sz w:val="24"/>
          <w:szCs w:val="24"/>
        </w:rPr>
        <w:t xml:space="preserve">Banco de germoplasma de </w:t>
      </w:r>
      <w:r w:rsidRPr="001D34A2">
        <w:rPr>
          <w:rFonts w:ascii="Arial Narrow" w:hAnsi="Arial Narrow"/>
          <w:bCs/>
          <w:i/>
          <w:sz w:val="24"/>
          <w:szCs w:val="24"/>
        </w:rPr>
        <w:t xml:space="preserve">Passiflora </w:t>
      </w:r>
      <w:r w:rsidRPr="001D34A2">
        <w:rPr>
          <w:rFonts w:ascii="Arial Narrow" w:hAnsi="Arial Narrow"/>
          <w:bCs/>
          <w:sz w:val="24"/>
          <w:szCs w:val="24"/>
        </w:rPr>
        <w:t>spp. “Flor da Paixão”, Embrapa Cerrados, 2012. Fotos: Fábio Gelape Faleiro</w:t>
      </w:r>
    </w:p>
    <w:p w:rsidR="00A606A7" w:rsidRDefault="00A606A7" w:rsidP="00A606A7">
      <w:pPr>
        <w:tabs>
          <w:tab w:val="left" w:pos="993"/>
          <w:tab w:val="left" w:pos="1276"/>
        </w:tabs>
        <w:spacing w:after="120" w:line="360" w:lineRule="auto"/>
        <w:jc w:val="both"/>
        <w:rPr>
          <w:rFonts w:ascii="Arial Narrow" w:hAnsi="Arial Narrow"/>
          <w:b/>
          <w:i/>
          <w:sz w:val="24"/>
          <w:szCs w:val="24"/>
        </w:rPr>
      </w:pPr>
      <w:r>
        <w:rPr>
          <w:rFonts w:ascii="Arial Narrow" w:hAnsi="Arial Narrow"/>
          <w:b/>
          <w:sz w:val="24"/>
          <w:szCs w:val="24"/>
        </w:rPr>
        <w:t xml:space="preserve">PA 3 – </w:t>
      </w:r>
      <w:r w:rsidR="008B7B62" w:rsidRPr="00E910A4">
        <w:rPr>
          <w:rFonts w:ascii="Arial Narrow" w:hAnsi="Arial Narrow"/>
          <w:b/>
          <w:sz w:val="24"/>
          <w:szCs w:val="24"/>
        </w:rPr>
        <w:t>Geração de informações baseadas na utilização de marcadores moleculares do DNA como ferramenta auxiliar ao programa de caracterização e uso de germoplasma de maracujazeiro</w:t>
      </w:r>
    </w:p>
    <w:p w:rsidR="008B7B62" w:rsidRPr="00E910A4" w:rsidRDefault="00A606A7" w:rsidP="008B7B62">
      <w:pPr>
        <w:spacing w:line="360" w:lineRule="auto"/>
        <w:jc w:val="both"/>
        <w:rPr>
          <w:rFonts w:ascii="Arial Narrow" w:hAnsi="Arial Narrow"/>
          <w:sz w:val="24"/>
          <w:szCs w:val="24"/>
        </w:rPr>
      </w:pPr>
      <w:r>
        <w:rPr>
          <w:rFonts w:ascii="Arial Narrow" w:hAnsi="Arial Narrow"/>
          <w:sz w:val="24"/>
          <w:szCs w:val="24"/>
        </w:rPr>
        <w:tab/>
      </w:r>
      <w:r w:rsidR="008B7B62">
        <w:rPr>
          <w:rFonts w:ascii="Arial Narrow" w:hAnsi="Arial Narrow"/>
          <w:sz w:val="24"/>
          <w:szCs w:val="24"/>
        </w:rPr>
        <w:t>Ne</w:t>
      </w:r>
      <w:r>
        <w:rPr>
          <w:rFonts w:ascii="Arial Narrow" w:hAnsi="Arial Narrow"/>
          <w:sz w:val="24"/>
          <w:szCs w:val="24"/>
        </w:rPr>
        <w:t>ste PA</w:t>
      </w:r>
      <w:r w:rsidR="008B7B62">
        <w:rPr>
          <w:rFonts w:ascii="Arial Narrow" w:hAnsi="Arial Narrow"/>
          <w:sz w:val="24"/>
          <w:szCs w:val="24"/>
        </w:rPr>
        <w:t>, objetivou-se g</w:t>
      </w:r>
      <w:r w:rsidR="008B7B62" w:rsidRPr="00E910A4">
        <w:rPr>
          <w:rFonts w:ascii="Arial Narrow" w:hAnsi="Arial Narrow"/>
          <w:sz w:val="24"/>
          <w:szCs w:val="24"/>
        </w:rPr>
        <w:t xml:space="preserve">erar informações de importância para o programa de caracterização e uso de germoplasma de </w:t>
      </w:r>
      <w:r w:rsidR="008B7B62" w:rsidRPr="00E910A4">
        <w:rPr>
          <w:rFonts w:ascii="Arial Narrow" w:hAnsi="Arial Narrow"/>
          <w:i/>
          <w:sz w:val="24"/>
          <w:szCs w:val="24"/>
        </w:rPr>
        <w:t xml:space="preserve">Passiflora </w:t>
      </w:r>
      <w:r w:rsidR="008B7B62" w:rsidRPr="00E910A4">
        <w:rPr>
          <w:rFonts w:ascii="Arial Narrow" w:hAnsi="Arial Narrow"/>
          <w:sz w:val="24"/>
          <w:szCs w:val="24"/>
        </w:rPr>
        <w:t>relacionadas a análises citogenéticas, desenvolvimento de novos marcadores micross</w:t>
      </w:r>
      <w:r w:rsidR="008B7B62">
        <w:rPr>
          <w:rFonts w:ascii="Arial Narrow" w:hAnsi="Arial Narrow"/>
          <w:sz w:val="24"/>
          <w:szCs w:val="24"/>
        </w:rPr>
        <w:t>atélites, análises de taxonomia e</w:t>
      </w:r>
      <w:r w:rsidR="008B7B62" w:rsidRPr="00E910A4">
        <w:rPr>
          <w:rFonts w:ascii="Arial Narrow" w:hAnsi="Arial Narrow"/>
          <w:sz w:val="24"/>
          <w:szCs w:val="24"/>
        </w:rPr>
        <w:t xml:space="preserve"> filogenia de espécies de </w:t>
      </w:r>
      <w:r w:rsidR="008B7B62" w:rsidRPr="00E910A4">
        <w:rPr>
          <w:rFonts w:ascii="Arial Narrow" w:hAnsi="Arial Narrow"/>
          <w:i/>
          <w:sz w:val="24"/>
          <w:szCs w:val="24"/>
        </w:rPr>
        <w:t>Passiflora</w:t>
      </w:r>
      <w:r w:rsidR="008B7B62" w:rsidRPr="00E910A4">
        <w:rPr>
          <w:rFonts w:ascii="Arial Narrow" w:hAnsi="Arial Narrow"/>
          <w:sz w:val="24"/>
          <w:szCs w:val="24"/>
        </w:rPr>
        <w:t xml:space="preserve"> com base em seqüências de DNA de cloroplasto, além </w:t>
      </w:r>
      <w:r w:rsidR="008B7B62">
        <w:rPr>
          <w:rFonts w:ascii="Arial Narrow" w:hAnsi="Arial Narrow"/>
          <w:sz w:val="24"/>
          <w:szCs w:val="24"/>
        </w:rPr>
        <w:t>do uso</w:t>
      </w:r>
      <w:r w:rsidR="008B7B62" w:rsidRPr="00E910A4">
        <w:rPr>
          <w:rFonts w:ascii="Arial Narrow" w:hAnsi="Arial Narrow"/>
          <w:sz w:val="24"/>
          <w:szCs w:val="24"/>
        </w:rPr>
        <w:t xml:space="preserve"> de bioinformática</w:t>
      </w:r>
      <w:r w:rsidR="008B7B62">
        <w:rPr>
          <w:rFonts w:ascii="Arial Narrow" w:hAnsi="Arial Narrow"/>
          <w:sz w:val="24"/>
          <w:szCs w:val="24"/>
        </w:rPr>
        <w:t xml:space="preserve"> e marcadores moleculares do DNA como ferramenta auxiliar</w:t>
      </w:r>
      <w:r w:rsidR="008B7B62" w:rsidRPr="00E910A4">
        <w:rPr>
          <w:rFonts w:ascii="Arial Narrow" w:hAnsi="Arial Narrow"/>
          <w:sz w:val="24"/>
          <w:szCs w:val="24"/>
        </w:rPr>
        <w:t>.</w:t>
      </w:r>
      <w:r w:rsidR="00E12FAF">
        <w:rPr>
          <w:rFonts w:ascii="Arial Narrow" w:hAnsi="Arial Narrow"/>
          <w:sz w:val="24"/>
          <w:szCs w:val="24"/>
        </w:rPr>
        <w:t xml:space="preserve"> Os trabalhos publicados dentro de cada atividade são citados na Tabela </w:t>
      </w:r>
      <w:r w:rsidR="00784734">
        <w:rPr>
          <w:rFonts w:ascii="Arial Narrow" w:hAnsi="Arial Narrow"/>
          <w:sz w:val="24"/>
          <w:szCs w:val="24"/>
        </w:rPr>
        <w:t>4</w:t>
      </w:r>
    </w:p>
    <w:p w:rsidR="00A606A7" w:rsidRDefault="00A606A7" w:rsidP="00A606A7">
      <w:pPr>
        <w:tabs>
          <w:tab w:val="num" w:pos="0"/>
        </w:tabs>
        <w:spacing w:line="360" w:lineRule="auto"/>
        <w:jc w:val="both"/>
        <w:rPr>
          <w:rFonts w:ascii="Arial Narrow" w:hAnsi="Arial Narrow"/>
          <w:sz w:val="24"/>
          <w:szCs w:val="24"/>
        </w:rPr>
      </w:pPr>
    </w:p>
    <w:p w:rsidR="00E12FAF" w:rsidRDefault="00E12FAF" w:rsidP="00E12FAF">
      <w:pPr>
        <w:tabs>
          <w:tab w:val="num" w:pos="0"/>
        </w:tabs>
        <w:jc w:val="both"/>
        <w:rPr>
          <w:rFonts w:ascii="Arial Narrow" w:hAnsi="Arial Narrow"/>
          <w:sz w:val="24"/>
          <w:szCs w:val="24"/>
        </w:rPr>
      </w:pPr>
      <w:r>
        <w:rPr>
          <w:rFonts w:ascii="Arial Narrow" w:hAnsi="Arial Narrow"/>
          <w:sz w:val="24"/>
          <w:szCs w:val="24"/>
        </w:rPr>
        <w:t xml:space="preserve">Tabela </w:t>
      </w:r>
      <w:r w:rsidR="00784734">
        <w:rPr>
          <w:rFonts w:ascii="Arial Narrow" w:hAnsi="Arial Narrow"/>
          <w:sz w:val="24"/>
          <w:szCs w:val="24"/>
        </w:rPr>
        <w:t>4</w:t>
      </w:r>
      <w:r>
        <w:rPr>
          <w:rFonts w:ascii="Arial Narrow" w:hAnsi="Arial Narrow"/>
          <w:sz w:val="24"/>
          <w:szCs w:val="24"/>
        </w:rPr>
        <w:t xml:space="preserve">. Síntese dos resultados e trabalhos já publicados sobre as atividades do PA 3 </w:t>
      </w:r>
      <w:r w:rsidRPr="00E12FAF">
        <w:rPr>
          <w:rFonts w:ascii="Arial Narrow" w:hAnsi="Arial Narrow"/>
          <w:sz w:val="24"/>
          <w:szCs w:val="24"/>
        </w:rPr>
        <w:t>Geração de informações baseadas na utilização de marcadores moleculares do DNA como ferramenta auxiliar ao programa de caracterização e uso de germoplasma de maracujazeiro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5"/>
        <w:gridCol w:w="1417"/>
        <w:gridCol w:w="1133"/>
        <w:gridCol w:w="4360"/>
      </w:tblGrid>
      <w:tr w:rsidR="00E12FAF" w:rsidRPr="009F40A2" w:rsidTr="00E12FAF">
        <w:tc>
          <w:tcPr>
            <w:tcW w:w="1494" w:type="pct"/>
            <w:tcBorders>
              <w:top w:val="single" w:sz="4" w:space="0" w:color="auto"/>
              <w:left w:val="single" w:sz="4" w:space="0" w:color="auto"/>
              <w:bottom w:val="single" w:sz="4" w:space="0" w:color="auto"/>
              <w:right w:val="single" w:sz="4" w:space="0" w:color="auto"/>
            </w:tcBorders>
            <w:shd w:val="clear" w:color="auto" w:fill="FFC000"/>
          </w:tcPr>
          <w:p w:rsidR="00E12FAF" w:rsidRPr="009F40A2" w:rsidRDefault="00E12FAF" w:rsidP="00BA7115">
            <w:pPr>
              <w:rPr>
                <w:rFonts w:ascii="Arial Narrow" w:hAnsi="Arial Narrow"/>
                <w:sz w:val="14"/>
                <w:szCs w:val="14"/>
              </w:rPr>
            </w:pPr>
            <w:r w:rsidRPr="009F40A2">
              <w:rPr>
                <w:rFonts w:ascii="Arial Narrow" w:hAnsi="Arial Narrow"/>
                <w:sz w:val="14"/>
                <w:szCs w:val="14"/>
              </w:rPr>
              <w:t>Plano de Ação / Atividade</w:t>
            </w:r>
          </w:p>
        </w:tc>
        <w:tc>
          <w:tcPr>
            <w:tcW w:w="719" w:type="pct"/>
            <w:tcBorders>
              <w:top w:val="single" w:sz="4" w:space="0" w:color="auto"/>
              <w:left w:val="single" w:sz="4" w:space="0" w:color="auto"/>
              <w:bottom w:val="single" w:sz="4" w:space="0" w:color="auto"/>
              <w:right w:val="single" w:sz="4" w:space="0" w:color="auto"/>
            </w:tcBorders>
            <w:shd w:val="clear" w:color="auto" w:fill="FFC000"/>
          </w:tcPr>
          <w:p w:rsidR="00E12FAF" w:rsidRPr="009F40A2" w:rsidRDefault="00E12FAF" w:rsidP="00BA7115">
            <w:pPr>
              <w:rPr>
                <w:rFonts w:ascii="Arial Narrow" w:hAnsi="Arial Narrow"/>
                <w:sz w:val="14"/>
                <w:szCs w:val="14"/>
              </w:rPr>
            </w:pPr>
            <w:r w:rsidRPr="009F40A2">
              <w:rPr>
                <w:rFonts w:ascii="Arial Narrow" w:hAnsi="Arial Narrow"/>
                <w:sz w:val="14"/>
                <w:szCs w:val="14"/>
              </w:rPr>
              <w:t>Responsável</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E12FAF" w:rsidRPr="009F40A2" w:rsidRDefault="00E12FAF" w:rsidP="00BA7115">
            <w:pPr>
              <w:rPr>
                <w:rFonts w:ascii="Arial Narrow" w:hAnsi="Arial Narrow"/>
                <w:sz w:val="14"/>
                <w:szCs w:val="14"/>
              </w:rPr>
            </w:pPr>
            <w:r w:rsidRPr="009F40A2">
              <w:rPr>
                <w:rFonts w:ascii="Arial Narrow" w:hAnsi="Arial Narrow"/>
                <w:sz w:val="14"/>
                <w:szCs w:val="14"/>
              </w:rPr>
              <w:t>Instituição</w:t>
            </w:r>
          </w:p>
        </w:tc>
        <w:tc>
          <w:tcPr>
            <w:tcW w:w="2212" w:type="pct"/>
            <w:tcBorders>
              <w:top w:val="single" w:sz="4" w:space="0" w:color="auto"/>
              <w:left w:val="single" w:sz="4" w:space="0" w:color="auto"/>
              <w:bottom w:val="single" w:sz="4" w:space="0" w:color="auto"/>
              <w:right w:val="single" w:sz="4" w:space="0" w:color="auto"/>
            </w:tcBorders>
            <w:shd w:val="clear" w:color="auto" w:fill="FFC000"/>
          </w:tcPr>
          <w:p w:rsidR="00E12FAF" w:rsidRPr="009F40A2" w:rsidRDefault="00E12FAF" w:rsidP="00BA7115">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E12FAF" w:rsidRPr="009F40A2" w:rsidTr="00E12FAF">
        <w:tc>
          <w:tcPr>
            <w:tcW w:w="1494" w:type="pct"/>
            <w:shd w:val="clear" w:color="auto" w:fill="FFFF00"/>
          </w:tcPr>
          <w:p w:rsidR="00E12FAF" w:rsidRPr="009F40A2" w:rsidRDefault="00E12FAF" w:rsidP="00BA7115">
            <w:pPr>
              <w:rPr>
                <w:rFonts w:ascii="Arial Narrow" w:hAnsi="Arial Narrow"/>
                <w:sz w:val="14"/>
                <w:szCs w:val="14"/>
              </w:rPr>
            </w:pPr>
            <w:r w:rsidRPr="009F40A2">
              <w:rPr>
                <w:rFonts w:ascii="Arial Narrow" w:hAnsi="Arial Narrow"/>
                <w:sz w:val="14"/>
                <w:szCs w:val="14"/>
              </w:rPr>
              <w:t xml:space="preserve">3. </w:t>
            </w:r>
            <w:r w:rsidRPr="009F40A2">
              <w:rPr>
                <w:rFonts w:ascii="Arial Narrow" w:hAnsi="Arial Narrow"/>
                <w:b/>
                <w:sz w:val="14"/>
                <w:szCs w:val="14"/>
              </w:rPr>
              <w:t>Geração de informações baseadas na utilização de marcadores moleculares do DNA como ferramenta auxiliar ao programa de caracterização e uso de germoplasma de maracujazeiro</w:t>
            </w:r>
          </w:p>
        </w:tc>
        <w:tc>
          <w:tcPr>
            <w:tcW w:w="719" w:type="pct"/>
            <w:shd w:val="clear" w:color="auto" w:fill="FFFF00"/>
          </w:tcPr>
          <w:p w:rsidR="00E12FAF" w:rsidRPr="009F40A2" w:rsidRDefault="00E12FAF" w:rsidP="00BA7115">
            <w:pPr>
              <w:rPr>
                <w:rFonts w:ascii="Arial Narrow" w:hAnsi="Arial Narrow"/>
                <w:sz w:val="14"/>
                <w:szCs w:val="14"/>
              </w:rPr>
            </w:pPr>
            <w:r w:rsidRPr="009F40A2">
              <w:rPr>
                <w:rFonts w:ascii="Arial Narrow" w:hAnsi="Arial Narrow"/>
                <w:sz w:val="14"/>
                <w:szCs w:val="14"/>
              </w:rPr>
              <w:t>Juliano Gomes Pádua</w:t>
            </w:r>
          </w:p>
        </w:tc>
        <w:tc>
          <w:tcPr>
            <w:tcW w:w="575" w:type="pct"/>
            <w:shd w:val="clear" w:color="auto" w:fill="FFFF00"/>
          </w:tcPr>
          <w:p w:rsidR="00E12FAF" w:rsidRPr="009F40A2" w:rsidRDefault="00E12FAF" w:rsidP="00BA7115">
            <w:pPr>
              <w:rPr>
                <w:rFonts w:ascii="Arial Narrow" w:hAnsi="Arial Narrow"/>
                <w:sz w:val="14"/>
                <w:szCs w:val="14"/>
              </w:rPr>
            </w:pPr>
            <w:r w:rsidRPr="009F40A2">
              <w:rPr>
                <w:rFonts w:ascii="Arial Narrow" w:hAnsi="Arial Narrow"/>
                <w:sz w:val="14"/>
                <w:szCs w:val="14"/>
              </w:rPr>
              <w:t>Embrapa Recursos Genéticos e Biotecnol.</w:t>
            </w:r>
          </w:p>
        </w:tc>
        <w:tc>
          <w:tcPr>
            <w:tcW w:w="2212" w:type="pct"/>
            <w:shd w:val="clear" w:color="auto" w:fill="FFFF00"/>
          </w:tcPr>
          <w:p w:rsidR="00E12FAF" w:rsidRPr="009F40A2" w:rsidRDefault="00E12FAF" w:rsidP="00BA7115">
            <w:pPr>
              <w:rPr>
                <w:rFonts w:ascii="Arial Narrow" w:hAnsi="Arial Narrow"/>
                <w:sz w:val="14"/>
                <w:szCs w:val="14"/>
              </w:rPr>
            </w:pPr>
          </w:p>
        </w:tc>
      </w:tr>
      <w:tr w:rsidR="00E12FAF" w:rsidRPr="009F40A2" w:rsidTr="00E12FAF">
        <w:tc>
          <w:tcPr>
            <w:tcW w:w="1494" w:type="pct"/>
          </w:tcPr>
          <w:p w:rsidR="00E12FAF" w:rsidRPr="009F40A2" w:rsidRDefault="00E12FAF" w:rsidP="00BA7115">
            <w:pPr>
              <w:rPr>
                <w:rFonts w:ascii="Arial Narrow" w:hAnsi="Arial Narrow"/>
                <w:sz w:val="14"/>
                <w:szCs w:val="14"/>
              </w:rPr>
            </w:pPr>
            <w:r w:rsidRPr="009F40A2">
              <w:rPr>
                <w:rFonts w:ascii="Arial Narrow" w:hAnsi="Arial Narrow"/>
                <w:sz w:val="14"/>
                <w:szCs w:val="14"/>
              </w:rPr>
              <w:lastRenderedPageBreak/>
              <w:t>3.1 Estabelecimento de bancos de DNA das diferentes espécies silvestres da coleção de germoplasma da Embrapa Cerrados</w:t>
            </w:r>
          </w:p>
        </w:tc>
        <w:tc>
          <w:tcPr>
            <w:tcW w:w="719"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Fábio Gelape Faleiro</w:t>
            </w:r>
          </w:p>
        </w:tc>
        <w:tc>
          <w:tcPr>
            <w:tcW w:w="575"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Embrapa Cerrados</w:t>
            </w:r>
          </w:p>
        </w:tc>
        <w:tc>
          <w:tcPr>
            <w:tcW w:w="2212" w:type="pct"/>
          </w:tcPr>
          <w:p w:rsidR="00E12FAF" w:rsidRPr="009F40A2" w:rsidRDefault="00784734" w:rsidP="00BA7115">
            <w:pPr>
              <w:rPr>
                <w:rFonts w:ascii="Arial Narrow" w:hAnsi="Arial Narrow"/>
                <w:sz w:val="14"/>
                <w:szCs w:val="14"/>
              </w:rPr>
            </w:pPr>
            <w:r>
              <w:rPr>
                <w:rFonts w:ascii="Arial Narrow" w:hAnsi="Arial Narrow"/>
                <w:sz w:val="14"/>
                <w:szCs w:val="14"/>
              </w:rPr>
              <w:t>Tese de doutorado de</w:t>
            </w:r>
            <w:r w:rsidR="00E12FAF" w:rsidRPr="009F40A2">
              <w:rPr>
                <w:rFonts w:ascii="Arial Narrow" w:hAnsi="Arial Narrow"/>
                <w:sz w:val="14"/>
                <w:szCs w:val="14"/>
              </w:rPr>
              <w:t xml:space="preserve"> Graciele </w:t>
            </w:r>
            <w:r w:rsidR="00E12FAF">
              <w:rPr>
                <w:rFonts w:ascii="Arial Narrow" w:hAnsi="Arial Narrow"/>
                <w:sz w:val="14"/>
                <w:szCs w:val="14"/>
              </w:rPr>
              <w:t xml:space="preserve">Bellon </w:t>
            </w:r>
            <w:r w:rsidR="00E12FAF" w:rsidRPr="009F40A2">
              <w:rPr>
                <w:rFonts w:ascii="Arial Narrow" w:hAnsi="Arial Narrow"/>
                <w:sz w:val="14"/>
                <w:szCs w:val="14"/>
              </w:rPr>
              <w:t>(em andamento)</w:t>
            </w:r>
          </w:p>
        </w:tc>
      </w:tr>
      <w:tr w:rsidR="00E12FAF" w:rsidRPr="009F40A2" w:rsidTr="00E12FAF">
        <w:tc>
          <w:tcPr>
            <w:tcW w:w="1494"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3.2 Caracetrização cromossômica, análise da meiose e de viabilidade polínica de espécies silvestres e híbridos inter-específicos de maracujazeiro</w:t>
            </w:r>
          </w:p>
        </w:tc>
        <w:tc>
          <w:tcPr>
            <w:tcW w:w="719"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Marta Dias Soares-Scott / Fábio Gelape Faleiro</w:t>
            </w:r>
          </w:p>
        </w:tc>
        <w:tc>
          <w:tcPr>
            <w:tcW w:w="575"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IAC/ Embrapa Cerrados</w:t>
            </w:r>
          </w:p>
        </w:tc>
        <w:tc>
          <w:tcPr>
            <w:tcW w:w="2212" w:type="pct"/>
            <w:shd w:val="clear" w:color="auto" w:fill="auto"/>
          </w:tcPr>
          <w:p w:rsidR="00E12FAF" w:rsidRPr="002A68DC" w:rsidRDefault="00E12FAF" w:rsidP="00BA7115">
            <w:pPr>
              <w:rPr>
                <w:rFonts w:ascii="Arial Narrow" w:hAnsi="Arial Narrow"/>
                <w:sz w:val="14"/>
                <w:szCs w:val="14"/>
              </w:rPr>
            </w:pPr>
            <w:r w:rsidRPr="002A68DC">
              <w:rPr>
                <w:rFonts w:ascii="Arial Narrow" w:hAnsi="Arial Narrow"/>
                <w:sz w:val="14"/>
                <w:szCs w:val="14"/>
              </w:rPr>
              <w:t>VALERIANO, J. C.; COELHO, M. do S. E.; MELO, N. F. de; ARAUJO, F. P. de. Avaliação da viabilidade polínica e da hibridização de seis espécies de Passiflora L. do Banco Ativo de Germoplasma da Embrapa Semiárido. In: JORNADA DE INICIAÇÃO CIENTÍFICA DA EMBRAPA SEMIÁRIDO, 6., 2011, Petrolina. Anais... Petrolina: Embrapa Semiárido, 2011. p. 111-117.</w:t>
            </w:r>
            <w:r>
              <w:rPr>
                <w:rFonts w:ascii="Arial Narrow" w:hAnsi="Arial Narrow"/>
                <w:sz w:val="14"/>
                <w:szCs w:val="14"/>
              </w:rPr>
              <w:t xml:space="preserve"> (Embrapa Semiárido. Documentos)</w:t>
            </w:r>
          </w:p>
          <w:p w:rsidR="00E12FAF" w:rsidRPr="009F40A2" w:rsidRDefault="00E12FAF" w:rsidP="00BA7115">
            <w:pPr>
              <w:rPr>
                <w:rFonts w:ascii="Arial Narrow" w:hAnsi="Arial Narrow"/>
                <w:sz w:val="14"/>
                <w:szCs w:val="14"/>
              </w:rPr>
            </w:pPr>
          </w:p>
        </w:tc>
      </w:tr>
      <w:tr w:rsidR="00E12FAF" w:rsidRPr="009F40A2" w:rsidTr="00E12FAF">
        <w:tc>
          <w:tcPr>
            <w:tcW w:w="1494"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3.3 Citogenética molecular de Passifloras</w:t>
            </w:r>
          </w:p>
        </w:tc>
        <w:tc>
          <w:tcPr>
            <w:tcW w:w="719"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Natoniel Franklin de Melo</w:t>
            </w:r>
          </w:p>
        </w:tc>
        <w:tc>
          <w:tcPr>
            <w:tcW w:w="575" w:type="pct"/>
            <w:shd w:val="clear" w:color="auto" w:fill="auto"/>
          </w:tcPr>
          <w:p w:rsidR="00E12FAF" w:rsidRPr="009F40A2" w:rsidRDefault="00E12FAF" w:rsidP="00BA7115">
            <w:pPr>
              <w:rPr>
                <w:rFonts w:ascii="Arial Narrow" w:hAnsi="Arial Narrow"/>
                <w:sz w:val="14"/>
                <w:szCs w:val="14"/>
              </w:rPr>
            </w:pPr>
            <w:r w:rsidRPr="009F40A2">
              <w:rPr>
                <w:rFonts w:ascii="Arial Narrow" w:hAnsi="Arial Narrow"/>
                <w:sz w:val="14"/>
                <w:szCs w:val="14"/>
              </w:rPr>
              <w:t>Embrapa Semi-Árido</w:t>
            </w:r>
          </w:p>
        </w:tc>
        <w:tc>
          <w:tcPr>
            <w:tcW w:w="2212" w:type="pct"/>
            <w:shd w:val="clear" w:color="auto" w:fill="auto"/>
          </w:tcPr>
          <w:p w:rsidR="00E12FAF" w:rsidRDefault="00E12FAF" w:rsidP="00BA7115">
            <w:pPr>
              <w:rPr>
                <w:rFonts w:ascii="Arial Narrow" w:hAnsi="Arial Narrow"/>
                <w:sz w:val="14"/>
                <w:szCs w:val="14"/>
              </w:rPr>
            </w:pPr>
            <w:r w:rsidRPr="002A68DC">
              <w:rPr>
                <w:rFonts w:ascii="Arial Narrow" w:hAnsi="Arial Narrow"/>
                <w:sz w:val="14"/>
                <w:szCs w:val="14"/>
              </w:rPr>
              <w:t>AZEVEDO, T. P. de; COELHO, M. do S. E.; ARAUJO, F. P. de; MELO, N. F. de. Citogenética de parentais e híbridos interespecíficos de Passiflora edulis Sims x Passiflora cincinnata Mast. In: JORNADA DE INICIAÇÃO CIENTÍFICA DA EMBRAPA SEMIÁRIDO, 6., 2011, Petrolina. Anais... Petrolina: Embrapa Semiárido, 2011. p. 155-160. (Embrapa Semiárido. Documentos, 238).</w:t>
            </w:r>
          </w:p>
          <w:p w:rsidR="00E12FAF" w:rsidRDefault="00E12FAF" w:rsidP="00BA7115">
            <w:pPr>
              <w:rPr>
                <w:rFonts w:ascii="Arial Narrow" w:hAnsi="Arial Narrow"/>
                <w:sz w:val="14"/>
                <w:szCs w:val="14"/>
              </w:rPr>
            </w:pPr>
          </w:p>
          <w:p w:rsidR="00E12FAF" w:rsidRPr="002A68DC" w:rsidRDefault="00E12FAF" w:rsidP="00BA7115">
            <w:pPr>
              <w:rPr>
                <w:rFonts w:ascii="Arial Narrow" w:hAnsi="Arial Narrow"/>
                <w:sz w:val="14"/>
                <w:szCs w:val="14"/>
              </w:rPr>
            </w:pPr>
            <w:r w:rsidRPr="002A68DC">
              <w:rPr>
                <w:rFonts w:ascii="Arial Narrow" w:hAnsi="Arial Narrow"/>
                <w:sz w:val="14"/>
                <w:szCs w:val="14"/>
              </w:rPr>
              <w:t xml:space="preserve">AZEVEDO, T. P. ; COELHO, M. S. E. ; ARAÚJO, F. P. ; MELO, N. F. ou DE MELO, N.F . Caracterização cariotípica de híbridos interespecícos de </w:t>
            </w:r>
            <w:r w:rsidRPr="002A68DC">
              <w:rPr>
                <w:rFonts w:ascii="Arial Narrow" w:hAnsi="Arial Narrow"/>
                <w:i/>
                <w:iCs/>
                <w:sz w:val="14"/>
                <w:szCs w:val="14"/>
              </w:rPr>
              <w:t xml:space="preserve">P. edulis </w:t>
            </w:r>
            <w:r w:rsidRPr="002A68DC">
              <w:rPr>
                <w:rFonts w:ascii="Arial Narrow" w:hAnsi="Arial Narrow"/>
                <w:sz w:val="14"/>
                <w:szCs w:val="14"/>
              </w:rPr>
              <w:t xml:space="preserve">Sims x </w:t>
            </w:r>
            <w:r w:rsidRPr="002A68DC">
              <w:rPr>
                <w:rFonts w:ascii="Arial Narrow" w:hAnsi="Arial Narrow"/>
                <w:i/>
                <w:iCs/>
                <w:sz w:val="14"/>
                <w:szCs w:val="14"/>
              </w:rPr>
              <w:t xml:space="preserve">P. cincinnata </w:t>
            </w:r>
            <w:r w:rsidRPr="002A68DC">
              <w:rPr>
                <w:rFonts w:ascii="Arial Narrow" w:hAnsi="Arial Narrow"/>
                <w:sz w:val="14"/>
                <w:szCs w:val="14"/>
              </w:rPr>
              <w:t>Mast. In: 2ª REUNIÃO BRASILEIRA DE CITOGENÉTICA, 2011, Águas de Lindóia. 2ª REUNIÃO BRASILEIRA DE CITOGENÉTICA. Ribeirão Preto : SBG, 2011.</w:t>
            </w:r>
          </w:p>
          <w:p w:rsidR="00E12FAF" w:rsidRPr="002A68DC" w:rsidRDefault="00E12FAF" w:rsidP="00BA7115">
            <w:pPr>
              <w:rPr>
                <w:rFonts w:ascii="Arial Narrow" w:hAnsi="Arial Narrow"/>
                <w:sz w:val="14"/>
                <w:szCs w:val="14"/>
              </w:rPr>
            </w:pPr>
          </w:p>
          <w:p w:rsidR="00E12FAF" w:rsidRPr="002A68DC" w:rsidRDefault="00E12FAF" w:rsidP="00BA7115">
            <w:pPr>
              <w:rPr>
                <w:rFonts w:ascii="Arial Narrow" w:hAnsi="Arial Narrow"/>
                <w:sz w:val="14"/>
                <w:szCs w:val="14"/>
              </w:rPr>
            </w:pPr>
            <w:r w:rsidRPr="002A68DC">
              <w:rPr>
                <w:rFonts w:ascii="Arial Narrow" w:hAnsi="Arial Narrow"/>
                <w:sz w:val="14"/>
                <w:szCs w:val="14"/>
              </w:rPr>
              <w:t>COELHO, M. do S. E. Caracterização citogenética de Passiflora edulis f. flavicarpa Deg., P. Cincinnata Mast. e seu híbrido interespecífico. 2009 67 f. Dissertação (Mestrado em Agronomia) - Universidade Federal da Paraíba, Centro de Ciências Agrárias, Areia.</w:t>
            </w:r>
          </w:p>
          <w:p w:rsidR="00E12FAF" w:rsidRPr="002A68DC" w:rsidRDefault="00E12FAF" w:rsidP="00BA7115">
            <w:pPr>
              <w:rPr>
                <w:rFonts w:ascii="Arial Narrow" w:hAnsi="Arial Narrow"/>
                <w:sz w:val="14"/>
                <w:szCs w:val="14"/>
              </w:rPr>
            </w:pPr>
          </w:p>
          <w:p w:rsidR="00E12FAF" w:rsidRDefault="00E12FAF" w:rsidP="00BA7115">
            <w:pPr>
              <w:rPr>
                <w:rFonts w:ascii="Arial Narrow" w:hAnsi="Arial Narrow"/>
                <w:sz w:val="14"/>
                <w:szCs w:val="14"/>
              </w:rPr>
            </w:pPr>
            <w:r w:rsidRPr="002A68DC">
              <w:rPr>
                <w:rFonts w:ascii="Arial Narrow" w:hAnsi="Arial Narrow"/>
                <w:sz w:val="14"/>
                <w:szCs w:val="14"/>
              </w:rPr>
              <w:t>COELHO, M. S. E. ; ARAÚJO, F. P. ; FELIX, L. P.;  MELO, N. F. ou DE MELO, N.F . Análise citogenética Passiflora edulis f. flavicarpa Deg. e P. cincinnata Mast. e seu híbrido interespecífico. In: 2ª REUNIÃO BRASILEIRA DE CITOGENÉTICA, 2011, Águas de Lindóia. 2ª REUNIÃO BRASILEIRA DE CITOGENÉTICA. Ribeirão Preto : SBG, 2011.</w:t>
            </w:r>
          </w:p>
          <w:p w:rsidR="00E12FAF" w:rsidRPr="002A68DC" w:rsidRDefault="00E12FAF" w:rsidP="00BA7115">
            <w:pPr>
              <w:rPr>
                <w:rFonts w:ascii="Arial Narrow" w:hAnsi="Arial Narrow"/>
                <w:sz w:val="14"/>
                <w:szCs w:val="14"/>
              </w:rPr>
            </w:pPr>
          </w:p>
          <w:p w:rsidR="00E12FAF" w:rsidRPr="009F40A2" w:rsidRDefault="00E12FAF" w:rsidP="00BA7115">
            <w:pPr>
              <w:rPr>
                <w:rFonts w:ascii="Arial Narrow" w:hAnsi="Arial Narrow"/>
                <w:sz w:val="14"/>
                <w:szCs w:val="14"/>
              </w:rPr>
            </w:pPr>
          </w:p>
        </w:tc>
      </w:tr>
      <w:tr w:rsidR="00E12FAF" w:rsidRPr="009F40A2" w:rsidTr="00E12FAF">
        <w:tc>
          <w:tcPr>
            <w:tcW w:w="1494" w:type="pct"/>
            <w:shd w:val="clear" w:color="auto" w:fill="FFFFFF"/>
          </w:tcPr>
          <w:p w:rsidR="00E12FAF" w:rsidRPr="009F40A2" w:rsidRDefault="00E12FAF" w:rsidP="00BA7115">
            <w:pPr>
              <w:rPr>
                <w:rFonts w:ascii="Arial Narrow" w:hAnsi="Arial Narrow"/>
                <w:sz w:val="14"/>
                <w:szCs w:val="14"/>
              </w:rPr>
            </w:pPr>
            <w:r w:rsidRPr="009F40A2">
              <w:rPr>
                <w:rFonts w:ascii="Arial Narrow" w:hAnsi="Arial Narrow"/>
                <w:sz w:val="14"/>
                <w:szCs w:val="14"/>
              </w:rPr>
              <w:t>3.4 Otimização, desenvolvimento e utilização de marcadores moleculares microssatélites para trabalhos de caracterização molecular de germoplasma</w:t>
            </w:r>
          </w:p>
        </w:tc>
        <w:tc>
          <w:tcPr>
            <w:tcW w:w="719" w:type="pct"/>
            <w:shd w:val="clear" w:color="auto" w:fill="FFFFFF"/>
          </w:tcPr>
          <w:p w:rsidR="00E12FAF" w:rsidRPr="009F40A2" w:rsidRDefault="00E12FAF" w:rsidP="00BA7115">
            <w:pPr>
              <w:rPr>
                <w:rFonts w:ascii="Arial Narrow" w:hAnsi="Arial Narrow"/>
                <w:sz w:val="14"/>
                <w:szCs w:val="14"/>
              </w:rPr>
            </w:pPr>
            <w:r w:rsidRPr="009F40A2">
              <w:rPr>
                <w:rFonts w:ascii="Arial Narrow" w:hAnsi="Arial Narrow"/>
                <w:sz w:val="14"/>
                <w:szCs w:val="14"/>
              </w:rPr>
              <w:t>Simone Alves Silva/Éder Jorge de Oliveira</w:t>
            </w:r>
          </w:p>
        </w:tc>
        <w:tc>
          <w:tcPr>
            <w:tcW w:w="575" w:type="pct"/>
            <w:shd w:val="clear" w:color="auto" w:fill="FFFFFF"/>
          </w:tcPr>
          <w:p w:rsidR="00E12FAF" w:rsidRPr="009F40A2" w:rsidRDefault="00E12FAF" w:rsidP="00BA7115">
            <w:pPr>
              <w:rPr>
                <w:rFonts w:ascii="Arial Narrow" w:hAnsi="Arial Narrow"/>
                <w:sz w:val="14"/>
                <w:szCs w:val="14"/>
              </w:rPr>
            </w:pPr>
            <w:r w:rsidRPr="009F40A2">
              <w:rPr>
                <w:rFonts w:ascii="Arial Narrow" w:hAnsi="Arial Narrow"/>
                <w:sz w:val="14"/>
                <w:szCs w:val="14"/>
              </w:rPr>
              <w:t>UFRB/Embrapa Mandioca e Fruticultura Tropical</w:t>
            </w:r>
          </w:p>
        </w:tc>
        <w:tc>
          <w:tcPr>
            <w:tcW w:w="2212" w:type="pct"/>
            <w:shd w:val="clear" w:color="auto" w:fill="FFFFFF"/>
          </w:tcPr>
          <w:p w:rsidR="00E12FAF" w:rsidRPr="009F40A2" w:rsidRDefault="00E12FAF" w:rsidP="00BA7115">
            <w:pPr>
              <w:rPr>
                <w:rFonts w:ascii="Arial Narrow" w:hAnsi="Arial Narrow"/>
                <w:sz w:val="14"/>
                <w:szCs w:val="14"/>
              </w:rPr>
            </w:pPr>
            <w:r w:rsidRPr="009F40A2">
              <w:rPr>
                <w:rFonts w:ascii="Arial Narrow" w:hAnsi="Arial Narrow" w:cs="Arial"/>
                <w:color w:val="000000"/>
                <w:sz w:val="14"/>
                <w:szCs w:val="14"/>
              </w:rPr>
              <w:t xml:space="preserve">SANTOS, L.F.; OLIVEIRA, E.J; COSTA, J.L.; BASTO, V.M. Marcadores do tipo ISSR na análise do polimorfismo em </w:t>
            </w:r>
            <w:r w:rsidRPr="009F40A2">
              <w:rPr>
                <w:rFonts w:ascii="Arial Narrow" w:hAnsi="Arial Narrow" w:cs="Arial"/>
                <w:i/>
                <w:iCs/>
                <w:color w:val="000000"/>
                <w:sz w:val="14"/>
                <w:szCs w:val="14"/>
              </w:rPr>
              <w:t>Passiflora edulis</w:t>
            </w:r>
            <w:r w:rsidRPr="009F40A2">
              <w:rPr>
                <w:rFonts w:ascii="Arial Narrow" w:hAnsi="Arial Narrow" w:cs="Arial"/>
                <w:color w:val="000000"/>
                <w:sz w:val="14"/>
                <w:szCs w:val="14"/>
              </w:rPr>
              <w:t xml:space="preserve"> Sims. In: </w:t>
            </w:r>
            <w:r w:rsidRPr="009F40A2">
              <w:rPr>
                <w:rStyle w:val="nfase"/>
                <w:rFonts w:ascii="Arial Narrow" w:hAnsi="Arial Narrow" w:cs="Arial"/>
                <w:color w:val="000000"/>
                <w:sz w:val="14"/>
                <w:szCs w:val="14"/>
              </w:rPr>
              <w:t>ENCONTRO</w:t>
            </w:r>
            <w:r w:rsidRPr="009F40A2">
              <w:rPr>
                <w:rFonts w:ascii="Arial Narrow" w:hAnsi="Arial Narrow" w:cs="Arial"/>
                <w:i/>
                <w:iCs/>
                <w:color w:val="000000"/>
                <w:sz w:val="14"/>
                <w:szCs w:val="14"/>
              </w:rPr>
              <w:t xml:space="preserve"> </w:t>
            </w:r>
            <w:r w:rsidRPr="009F40A2">
              <w:rPr>
                <w:rFonts w:ascii="Arial Narrow" w:hAnsi="Arial Narrow" w:cs="Arial"/>
                <w:color w:val="000000"/>
                <w:sz w:val="14"/>
                <w:szCs w:val="14"/>
              </w:rPr>
              <w:t>SOBRE</w:t>
            </w:r>
            <w:r w:rsidRPr="009F40A2">
              <w:rPr>
                <w:rFonts w:ascii="Arial Narrow" w:hAnsi="Arial Narrow" w:cs="Arial"/>
                <w:i/>
                <w:iCs/>
                <w:color w:val="000000"/>
                <w:sz w:val="14"/>
                <w:szCs w:val="14"/>
              </w:rPr>
              <w:t xml:space="preserve"> </w:t>
            </w:r>
            <w:r w:rsidRPr="009F40A2">
              <w:rPr>
                <w:rStyle w:val="nfase"/>
                <w:rFonts w:ascii="Arial Narrow" w:hAnsi="Arial Narrow" w:cs="Arial"/>
                <w:color w:val="000000"/>
                <w:sz w:val="14"/>
                <w:szCs w:val="14"/>
              </w:rPr>
              <w:t>RECURSOS GENÉTICOS</w:t>
            </w:r>
            <w:r w:rsidRPr="009F40A2">
              <w:rPr>
                <w:rFonts w:ascii="Arial Narrow" w:hAnsi="Arial Narrow" w:cs="Arial"/>
                <w:i/>
                <w:iCs/>
                <w:color w:val="000000"/>
                <w:sz w:val="14"/>
                <w:szCs w:val="14"/>
              </w:rPr>
              <w:t xml:space="preserve"> </w:t>
            </w:r>
            <w:r w:rsidRPr="009F40A2">
              <w:rPr>
                <w:rFonts w:ascii="Arial Narrow" w:hAnsi="Arial Narrow" w:cs="Arial"/>
                <w:color w:val="000000"/>
                <w:sz w:val="14"/>
                <w:szCs w:val="14"/>
              </w:rPr>
              <w:t>DA RGV NO ESTADO DA</w:t>
            </w:r>
            <w:r w:rsidRPr="009F40A2">
              <w:rPr>
                <w:rFonts w:ascii="Arial Narrow" w:hAnsi="Arial Narrow" w:cs="Arial"/>
                <w:i/>
                <w:iCs/>
                <w:color w:val="000000"/>
                <w:sz w:val="14"/>
                <w:szCs w:val="14"/>
              </w:rPr>
              <w:t xml:space="preserve"> </w:t>
            </w:r>
            <w:r w:rsidRPr="009F40A2">
              <w:rPr>
                <w:rStyle w:val="nfase"/>
                <w:rFonts w:ascii="Arial Narrow" w:hAnsi="Arial Narrow" w:cs="Arial"/>
                <w:color w:val="000000"/>
                <w:sz w:val="14"/>
                <w:szCs w:val="14"/>
              </w:rPr>
              <w:t>BAHIA</w:t>
            </w:r>
            <w:r w:rsidRPr="009F40A2">
              <w:rPr>
                <w:rFonts w:ascii="Arial Narrow" w:hAnsi="Arial Narrow" w:cs="Arial"/>
                <w:color w:val="000000"/>
                <w:sz w:val="14"/>
                <w:szCs w:val="14"/>
              </w:rPr>
              <w:t xml:space="preserve">, 3., 2008, Vitória da Conquista. </w:t>
            </w:r>
            <w:r w:rsidRPr="009F40A2">
              <w:rPr>
                <w:rFonts w:ascii="Arial Narrow" w:hAnsi="Arial Narrow" w:cs="Arial"/>
                <w:b/>
                <w:bCs/>
                <w:color w:val="000000"/>
                <w:sz w:val="14"/>
                <w:szCs w:val="14"/>
              </w:rPr>
              <w:t>Resumos expandidos</w:t>
            </w:r>
            <w:r w:rsidRPr="009F40A2">
              <w:rPr>
                <w:rFonts w:ascii="Arial Narrow" w:hAnsi="Arial Narrow" w:cs="Arial"/>
                <w:color w:val="000000"/>
                <w:sz w:val="14"/>
                <w:szCs w:val="14"/>
              </w:rPr>
              <w:t>... Vitória da Conquista: UESB, 2008. 1 CD-ROM.</w:t>
            </w:r>
          </w:p>
        </w:tc>
      </w:tr>
      <w:tr w:rsidR="00E12FAF" w:rsidRPr="009F40A2" w:rsidTr="00E12FAF">
        <w:tc>
          <w:tcPr>
            <w:tcW w:w="1494"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 xml:space="preserve">3.5 Otimização, desenvolvimento e utilização de marcadores moleculares baseados em seqüências de DNA de cloroplasto para estudos de taxonomia, filogenia e evolução de espécies silvestres e comerciais de </w:t>
            </w:r>
            <w:r w:rsidRPr="009F40A2">
              <w:rPr>
                <w:rFonts w:ascii="Arial Narrow" w:hAnsi="Arial Narrow"/>
                <w:i/>
                <w:sz w:val="14"/>
                <w:szCs w:val="14"/>
              </w:rPr>
              <w:t>Passiflora</w:t>
            </w:r>
          </w:p>
        </w:tc>
        <w:tc>
          <w:tcPr>
            <w:tcW w:w="719"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Juliano Gomes Pádua</w:t>
            </w:r>
          </w:p>
        </w:tc>
        <w:tc>
          <w:tcPr>
            <w:tcW w:w="575"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Embrapa Recursos Genéticos e Biotecnol.</w:t>
            </w:r>
          </w:p>
        </w:tc>
        <w:tc>
          <w:tcPr>
            <w:tcW w:w="2212" w:type="pct"/>
          </w:tcPr>
          <w:p w:rsidR="00E12FAF" w:rsidRPr="009F40A2" w:rsidRDefault="00784734" w:rsidP="00BA7115">
            <w:pPr>
              <w:rPr>
                <w:rFonts w:ascii="Arial Narrow" w:hAnsi="Arial Narrow"/>
                <w:sz w:val="14"/>
                <w:szCs w:val="14"/>
              </w:rPr>
            </w:pPr>
            <w:r>
              <w:rPr>
                <w:rFonts w:ascii="Arial Narrow" w:hAnsi="Arial Narrow"/>
                <w:sz w:val="14"/>
                <w:szCs w:val="14"/>
              </w:rPr>
              <w:t>Tese de doutorado de</w:t>
            </w:r>
            <w:r w:rsidR="00E12FAF" w:rsidRPr="009F40A2">
              <w:rPr>
                <w:rFonts w:ascii="Arial Narrow" w:hAnsi="Arial Narrow"/>
                <w:sz w:val="14"/>
                <w:szCs w:val="14"/>
              </w:rPr>
              <w:t xml:space="preserve"> Graciele</w:t>
            </w:r>
            <w:r w:rsidR="00E12FAF">
              <w:rPr>
                <w:rFonts w:ascii="Arial Narrow" w:hAnsi="Arial Narrow"/>
                <w:sz w:val="14"/>
                <w:szCs w:val="14"/>
              </w:rPr>
              <w:t xml:space="preserve"> Bellon </w:t>
            </w:r>
            <w:r w:rsidR="00E12FAF" w:rsidRPr="009F40A2">
              <w:rPr>
                <w:rFonts w:ascii="Arial Narrow" w:hAnsi="Arial Narrow"/>
                <w:sz w:val="14"/>
                <w:szCs w:val="14"/>
              </w:rPr>
              <w:t xml:space="preserve"> (em andamento)</w:t>
            </w:r>
          </w:p>
        </w:tc>
      </w:tr>
      <w:tr w:rsidR="00E12FAF" w:rsidRPr="009F40A2" w:rsidTr="00E12FAF">
        <w:tc>
          <w:tcPr>
            <w:tcW w:w="1494"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3.6 Desenvolvimento e utilização de ferramentas de análises de bioinformática aplicadas a programas de caracterização e uso de recursos genéticos</w:t>
            </w:r>
          </w:p>
        </w:tc>
        <w:tc>
          <w:tcPr>
            <w:tcW w:w="719"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Márcio Elias Ferreira</w:t>
            </w:r>
          </w:p>
        </w:tc>
        <w:tc>
          <w:tcPr>
            <w:tcW w:w="575"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Embrapa Recursos Genéticos e Biotecnol.</w:t>
            </w:r>
          </w:p>
        </w:tc>
        <w:tc>
          <w:tcPr>
            <w:tcW w:w="2212"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 xml:space="preserve">FALEIRO, F.G. Marcadores genético-moleculares aplicados a programas de conservação e uso de recursos genéticos. In: FALEIRO, F.G.; FARIAS NETO, A.L.; RIBEIRO JÚNIOR, W.Q. (Eds.) </w:t>
            </w:r>
            <w:r w:rsidRPr="009F40A2">
              <w:rPr>
                <w:rFonts w:ascii="Arial Narrow" w:hAnsi="Arial Narrow"/>
                <w:b/>
                <w:sz w:val="14"/>
                <w:szCs w:val="14"/>
              </w:rPr>
              <w:t xml:space="preserve">Livros e cultivares apresentados no II Encontro da Sociedade Brasileira de Melhoramento de Plantas – Regional DF. </w:t>
            </w:r>
            <w:r w:rsidRPr="009F40A2">
              <w:rPr>
                <w:rFonts w:ascii="Arial Narrow" w:hAnsi="Arial Narrow"/>
                <w:sz w:val="14"/>
                <w:szCs w:val="14"/>
              </w:rPr>
              <w:t>Planaltina,DF: Embrapa Cerrados, 2009. p. 26-27.</w:t>
            </w:r>
          </w:p>
          <w:p w:rsidR="00E12FAF" w:rsidRPr="009F40A2" w:rsidRDefault="00E12FAF" w:rsidP="00BA7115">
            <w:pPr>
              <w:rPr>
                <w:rFonts w:ascii="Arial Narrow" w:hAnsi="Arial Narrow"/>
                <w:sz w:val="14"/>
                <w:szCs w:val="14"/>
              </w:rPr>
            </w:pPr>
          </w:p>
          <w:p w:rsidR="00E12FAF" w:rsidRPr="009F40A2" w:rsidRDefault="00E12FAF" w:rsidP="00BA7115">
            <w:pPr>
              <w:rPr>
                <w:rFonts w:ascii="Arial Narrow" w:hAnsi="Arial Narrow"/>
                <w:sz w:val="14"/>
                <w:szCs w:val="14"/>
              </w:rPr>
            </w:pPr>
            <w:r w:rsidRPr="009F40A2">
              <w:rPr>
                <w:rFonts w:ascii="Arial Narrow" w:hAnsi="Arial Narrow"/>
                <w:sz w:val="14"/>
                <w:szCs w:val="14"/>
              </w:rPr>
              <w:t>FALEIRO, F.G.; COSTA, A.M.; KARIA, C.T.; ANDRADE, R.P.; JUNQUEIRA, N.T.V.; PEREIRA, A.V.; PEREIRA, E.B.C.; SANO, S.M. M</w:t>
            </w:r>
            <w:r w:rsidRPr="009F40A2">
              <w:rPr>
                <w:rFonts w:ascii="Arial Narrow" w:hAnsi="Arial Narrow"/>
                <w:bCs/>
                <w:sz w:val="14"/>
                <w:szCs w:val="14"/>
              </w:rPr>
              <w:t xml:space="preserve">olecular markers and geographic information systems as a tool to study native plant species in the brazilian savannas.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E12FAF" w:rsidRPr="009F40A2" w:rsidRDefault="00E12FAF" w:rsidP="00BA7115">
            <w:pPr>
              <w:rPr>
                <w:rFonts w:ascii="Arial Narrow" w:hAnsi="Arial Narrow"/>
                <w:sz w:val="14"/>
                <w:szCs w:val="14"/>
              </w:rPr>
            </w:pPr>
          </w:p>
          <w:p w:rsidR="00E12FAF" w:rsidRDefault="00E12FAF" w:rsidP="00BA7115">
            <w:pPr>
              <w:rPr>
                <w:rFonts w:ascii="Arial Narrow" w:hAnsi="Arial Narrow"/>
                <w:sz w:val="14"/>
                <w:szCs w:val="14"/>
              </w:rPr>
            </w:pPr>
            <w:r w:rsidRPr="009F40A2">
              <w:rPr>
                <w:rFonts w:ascii="Arial Narrow" w:hAnsi="Arial Narrow"/>
                <w:sz w:val="14"/>
                <w:szCs w:val="14"/>
              </w:rPr>
              <w:t>JUNQUEIRA, K.P.; FALEIRO, F.G.; BELLON, G.; JUNQUEIRA, N.T.V.; FONSECA, K.G.; SANTOS, E.C.; BRAGA, M.F.; SOUZA, L.S.; RAMOS, J.D. E</w:t>
            </w:r>
            <w:r w:rsidRPr="009F40A2">
              <w:rPr>
                <w:rFonts w:ascii="Arial Narrow" w:hAnsi="Arial Narrow"/>
                <w:bCs/>
                <w:sz w:val="14"/>
                <w:szCs w:val="14"/>
              </w:rPr>
              <w:t xml:space="preserve">studos preliminares sobre a origem genética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“manaus 2” com base em marcadores moleculares.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E12FAF" w:rsidRDefault="00E12FAF" w:rsidP="00BA7115">
            <w:pPr>
              <w:rPr>
                <w:rFonts w:ascii="Arial Narrow" w:hAnsi="Arial Narrow"/>
                <w:sz w:val="14"/>
                <w:szCs w:val="14"/>
              </w:rPr>
            </w:pPr>
          </w:p>
          <w:p w:rsidR="00E12FAF" w:rsidRDefault="00E12FAF" w:rsidP="00BA7115">
            <w:pPr>
              <w:rPr>
                <w:rFonts w:ascii="Arial Narrow" w:hAnsi="Arial Narrow"/>
                <w:sz w:val="14"/>
                <w:szCs w:val="14"/>
              </w:rPr>
            </w:pPr>
            <w:r w:rsidRPr="00C32F40">
              <w:rPr>
                <w:rFonts w:ascii="Arial Narrow" w:hAnsi="Arial Narrow"/>
                <w:sz w:val="14"/>
                <w:szCs w:val="14"/>
              </w:rPr>
              <w:t xml:space="preserve">BELLON, G.; FALEIRO, F.G.; JUNQUEIRA, N.T.V.; LIMA, C.A.; ALMEIDA, B.C.; VILLELA, J.G.A.; FUHRMANN, E.; SANTOS, J.B. Uso de marcadores moleculares como ferramenta auxiliar na taxonomia de acessos do gênero </w:t>
            </w:r>
            <w:r w:rsidRPr="00C32F40">
              <w:rPr>
                <w:rFonts w:ascii="Arial Narrow" w:hAnsi="Arial Narrow"/>
                <w:i/>
                <w:sz w:val="14"/>
                <w:szCs w:val="14"/>
              </w:rPr>
              <w:t>Passiflora</w:t>
            </w:r>
            <w:r w:rsidRPr="00C32F40">
              <w:rPr>
                <w:rFonts w:ascii="Arial Narrow" w:hAnsi="Arial Narrow"/>
                <w:sz w:val="14"/>
                <w:szCs w:val="14"/>
              </w:rPr>
              <w:t xml:space="preserve">. 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E12FAF" w:rsidRDefault="00E12FAF" w:rsidP="00BA7115">
            <w:pPr>
              <w:rPr>
                <w:rFonts w:ascii="Arial Narrow" w:hAnsi="Arial Narrow"/>
                <w:sz w:val="14"/>
                <w:szCs w:val="14"/>
              </w:rPr>
            </w:pPr>
          </w:p>
          <w:p w:rsidR="00E12FAF" w:rsidRDefault="00E12FAF" w:rsidP="00BA7115">
            <w:pPr>
              <w:rPr>
                <w:rFonts w:ascii="Arial Narrow" w:hAnsi="Arial Narrow"/>
                <w:sz w:val="14"/>
                <w:szCs w:val="14"/>
              </w:rPr>
            </w:pPr>
            <w:r w:rsidRPr="008F7DE2">
              <w:rPr>
                <w:rFonts w:ascii="Arial Narrow" w:hAnsi="Arial Narrow"/>
                <w:sz w:val="14"/>
                <w:szCs w:val="14"/>
              </w:rPr>
              <w:t xml:space="preserve">FALEIRO, F.G. </w:t>
            </w:r>
            <w:r w:rsidRPr="008F7DE2">
              <w:rPr>
                <w:rFonts w:ascii="Arial Narrow" w:hAnsi="Arial Narrow"/>
                <w:b/>
                <w:sz w:val="14"/>
                <w:szCs w:val="14"/>
              </w:rPr>
              <w:t>Princípio científico e análises genéticas utilizando marcadores moleculares.</w:t>
            </w:r>
            <w:r w:rsidRPr="008F7DE2">
              <w:rPr>
                <w:rFonts w:ascii="Arial Narrow" w:hAnsi="Arial Narrow"/>
                <w:sz w:val="14"/>
                <w:szCs w:val="14"/>
              </w:rPr>
              <w:t xml:space="preserve"> In: FALEIRO, F.G.; ANDRADE, S.R.M.; REIS JÚNIOR, F.B. Biotecnologia: estado da arte e aplicações na agropecuária. Planaltina,DF: Embrapa Cerrados, 2011. p. 31-52</w:t>
            </w:r>
          </w:p>
          <w:p w:rsidR="00E12FAF" w:rsidRDefault="00E12FAF" w:rsidP="00BA7115">
            <w:pPr>
              <w:rPr>
                <w:rFonts w:ascii="Arial Narrow" w:hAnsi="Arial Narrow"/>
                <w:sz w:val="14"/>
                <w:szCs w:val="14"/>
              </w:rPr>
            </w:pPr>
          </w:p>
          <w:p w:rsidR="00E12FAF" w:rsidRDefault="00E12FAF" w:rsidP="00BA7115">
            <w:pPr>
              <w:rPr>
                <w:rFonts w:ascii="Arial Narrow" w:hAnsi="Arial Narrow"/>
                <w:sz w:val="14"/>
                <w:szCs w:val="14"/>
              </w:rPr>
            </w:pPr>
            <w:r w:rsidRPr="008F7DE2">
              <w:rPr>
                <w:rFonts w:ascii="Arial Narrow" w:hAnsi="Arial Narrow"/>
                <w:sz w:val="14"/>
                <w:szCs w:val="14"/>
              </w:rPr>
              <w:t xml:space="preserve">FALEIRO, F.G. </w:t>
            </w:r>
            <w:r w:rsidRPr="008F7DE2">
              <w:rPr>
                <w:rFonts w:ascii="Arial Narrow" w:hAnsi="Arial Narrow"/>
                <w:b/>
                <w:sz w:val="14"/>
                <w:szCs w:val="14"/>
              </w:rPr>
              <w:t>Aplicações de marcadores moleculares como ferramenta auxiliar em programas de conservação, caracterização e uso de germoplasma e melhoramento genético vegetal.</w:t>
            </w:r>
            <w:r w:rsidRPr="008F7DE2">
              <w:rPr>
                <w:rFonts w:ascii="Arial Narrow" w:hAnsi="Arial Narrow"/>
                <w:sz w:val="14"/>
                <w:szCs w:val="14"/>
              </w:rPr>
              <w:t xml:space="preserve"> In: FALEIRO, F.G.; ANDRADE, S.R.M.; REIS JÚNIOR, F.B. Biotecnologia: estado da arte e aplicações na agropecuária. Planaltina,DF: Embrapa Cerrados, 2011. p. 55-118.</w:t>
            </w:r>
          </w:p>
          <w:p w:rsidR="00E12FAF" w:rsidRDefault="00E12FAF" w:rsidP="00BA7115">
            <w:pPr>
              <w:rPr>
                <w:rFonts w:ascii="Arial Narrow" w:hAnsi="Arial Narrow"/>
                <w:sz w:val="14"/>
                <w:szCs w:val="14"/>
              </w:rPr>
            </w:pPr>
          </w:p>
          <w:p w:rsidR="00E12FAF" w:rsidRPr="008F7DE2" w:rsidRDefault="00E12FAF" w:rsidP="00BA7115">
            <w:pPr>
              <w:rPr>
                <w:rFonts w:ascii="Arial Narrow" w:hAnsi="Arial Narrow"/>
                <w:sz w:val="14"/>
                <w:szCs w:val="14"/>
              </w:rPr>
            </w:pPr>
            <w:r w:rsidRPr="008F7DE2">
              <w:rPr>
                <w:rFonts w:ascii="Arial Narrow" w:hAnsi="Arial Narrow"/>
                <w:sz w:val="14"/>
                <w:szCs w:val="14"/>
              </w:rPr>
              <w:t xml:space="preserve">FALEIRO, F.G.; JUNQUEIRA, N.T.V. </w:t>
            </w:r>
            <w:r w:rsidRPr="008F7DE2">
              <w:rPr>
                <w:rFonts w:ascii="Arial Narrow" w:hAnsi="Arial Narrow"/>
                <w:b/>
                <w:sz w:val="14"/>
                <w:szCs w:val="14"/>
              </w:rPr>
              <w:t>Recursos genéticos: conservação, caracterização e uso.</w:t>
            </w:r>
            <w:r w:rsidRPr="008F7DE2">
              <w:rPr>
                <w:rFonts w:ascii="Arial Narrow" w:hAnsi="Arial Narrow"/>
                <w:sz w:val="14"/>
                <w:szCs w:val="14"/>
              </w:rPr>
              <w:t xml:space="preserve"> In: FALEIRO, F.G.; ANDRADE, S.R.M.; REIS JÚNIOR, </w:t>
            </w:r>
            <w:r w:rsidRPr="008F7DE2">
              <w:rPr>
                <w:rFonts w:ascii="Arial Narrow" w:hAnsi="Arial Narrow"/>
                <w:sz w:val="14"/>
                <w:szCs w:val="14"/>
              </w:rPr>
              <w:lastRenderedPageBreak/>
              <w:t>F.B. Biotecnologia: estado da arte e aplicações na agropecuária. Planaltina,DF: Embrapa Cerrados, 2011. p. 513-551.</w:t>
            </w:r>
          </w:p>
          <w:p w:rsidR="00E12FAF" w:rsidRDefault="00E12FAF" w:rsidP="00BA7115">
            <w:pPr>
              <w:rPr>
                <w:rFonts w:ascii="Arial Narrow" w:hAnsi="Arial Narrow"/>
                <w:sz w:val="14"/>
                <w:szCs w:val="14"/>
              </w:rPr>
            </w:pPr>
          </w:p>
          <w:p w:rsidR="00E12FAF" w:rsidRPr="008F7DE2" w:rsidRDefault="00E12FAF" w:rsidP="00BA7115">
            <w:pPr>
              <w:rPr>
                <w:rFonts w:ascii="Arial Narrow" w:hAnsi="Arial Narrow"/>
                <w:sz w:val="14"/>
                <w:szCs w:val="14"/>
              </w:rPr>
            </w:pPr>
            <w:r w:rsidRPr="009F40A2">
              <w:rPr>
                <w:rFonts w:ascii="Arial Narrow" w:hAnsi="Arial Narrow"/>
                <w:sz w:val="14"/>
                <w:szCs w:val="14"/>
              </w:rPr>
              <w:t xml:space="preserve">JUNQUEIRA, K.P.; FALEIRO, F.G.; JUNQUEIRA, N.T.V.; BELLON, G.; RAMOS, J.D.; BRAGA, M.F.; SOUZA, L.S. Confirmação de híbridos interespecíficos artificiais no gênero </w:t>
            </w:r>
            <w:r w:rsidRPr="009F40A2">
              <w:rPr>
                <w:rFonts w:ascii="Arial Narrow" w:hAnsi="Arial Narrow"/>
                <w:i/>
                <w:iCs/>
                <w:sz w:val="14"/>
                <w:szCs w:val="14"/>
              </w:rPr>
              <w:t xml:space="preserve">Passiflora </w:t>
            </w:r>
            <w:r w:rsidRPr="009F40A2">
              <w:rPr>
                <w:rFonts w:ascii="Arial Narrow" w:hAnsi="Arial Narrow"/>
                <w:sz w:val="14"/>
                <w:szCs w:val="14"/>
              </w:rPr>
              <w:t xml:space="preserve">por meio de marcadores RAPD. </w:t>
            </w:r>
            <w:r w:rsidRPr="009F40A2">
              <w:rPr>
                <w:rFonts w:ascii="Arial Narrow" w:hAnsi="Arial Narrow"/>
                <w:b/>
                <w:sz w:val="14"/>
                <w:szCs w:val="14"/>
              </w:rPr>
              <w:t xml:space="preserve">Revista Brasileira de Fruticultura, </w:t>
            </w:r>
            <w:r w:rsidRPr="009F40A2">
              <w:rPr>
                <w:rFonts w:ascii="Arial Narrow" w:hAnsi="Arial Narrow"/>
                <w:sz w:val="14"/>
                <w:szCs w:val="14"/>
              </w:rPr>
              <w:t>v.30, n.1, p. 191-196. 2008.</w:t>
            </w:r>
          </w:p>
          <w:p w:rsidR="00E12FAF" w:rsidRPr="009F40A2" w:rsidRDefault="00E12FAF" w:rsidP="00BA7115">
            <w:pPr>
              <w:rPr>
                <w:rFonts w:ascii="Arial Narrow" w:hAnsi="Arial Narrow"/>
                <w:sz w:val="14"/>
                <w:szCs w:val="14"/>
              </w:rPr>
            </w:pPr>
          </w:p>
        </w:tc>
      </w:tr>
      <w:tr w:rsidR="00E12FAF" w:rsidRPr="009F40A2" w:rsidTr="00E12FAF">
        <w:tc>
          <w:tcPr>
            <w:tcW w:w="1494" w:type="pct"/>
          </w:tcPr>
          <w:p w:rsidR="00E12FAF" w:rsidRPr="009F40A2" w:rsidRDefault="00E12FAF" w:rsidP="00BA7115">
            <w:pPr>
              <w:rPr>
                <w:rFonts w:ascii="Arial Narrow" w:hAnsi="Arial Narrow"/>
                <w:sz w:val="14"/>
                <w:szCs w:val="14"/>
              </w:rPr>
            </w:pPr>
            <w:r w:rsidRPr="009F40A2">
              <w:rPr>
                <w:rFonts w:ascii="Arial Narrow" w:hAnsi="Arial Narrow"/>
                <w:sz w:val="14"/>
                <w:szCs w:val="14"/>
              </w:rPr>
              <w:lastRenderedPageBreak/>
              <w:t>3.7 Análises multivariadas para complementação entre características moleculares, morfológicas e agronômicas</w:t>
            </w:r>
          </w:p>
        </w:tc>
        <w:tc>
          <w:tcPr>
            <w:tcW w:w="719"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Eduardo Alano Vieira</w:t>
            </w:r>
          </w:p>
        </w:tc>
        <w:tc>
          <w:tcPr>
            <w:tcW w:w="575" w:type="pct"/>
          </w:tcPr>
          <w:p w:rsidR="00E12FAF" w:rsidRPr="009F40A2" w:rsidRDefault="00E12FAF" w:rsidP="00BA7115">
            <w:pPr>
              <w:rPr>
                <w:rFonts w:ascii="Arial Narrow" w:hAnsi="Arial Narrow"/>
                <w:sz w:val="14"/>
                <w:szCs w:val="14"/>
              </w:rPr>
            </w:pPr>
            <w:r w:rsidRPr="009F40A2">
              <w:rPr>
                <w:rFonts w:ascii="Arial Narrow" w:hAnsi="Arial Narrow"/>
                <w:sz w:val="14"/>
                <w:szCs w:val="14"/>
              </w:rPr>
              <w:t>Embrapa Cerrados</w:t>
            </w:r>
          </w:p>
        </w:tc>
        <w:tc>
          <w:tcPr>
            <w:tcW w:w="2212" w:type="pct"/>
          </w:tcPr>
          <w:p w:rsidR="00E12FAF" w:rsidRPr="009F40A2" w:rsidRDefault="00784734" w:rsidP="00BA7115">
            <w:pPr>
              <w:rPr>
                <w:rFonts w:ascii="Arial Narrow" w:hAnsi="Arial Narrow"/>
                <w:sz w:val="14"/>
                <w:szCs w:val="14"/>
              </w:rPr>
            </w:pPr>
            <w:r>
              <w:rPr>
                <w:rFonts w:ascii="Arial Narrow" w:hAnsi="Arial Narrow"/>
                <w:sz w:val="14"/>
                <w:szCs w:val="14"/>
              </w:rPr>
              <w:t>Tese de doutorado de</w:t>
            </w:r>
            <w:r w:rsidR="00E12FAF" w:rsidRPr="009F40A2">
              <w:rPr>
                <w:rFonts w:ascii="Arial Narrow" w:hAnsi="Arial Narrow"/>
                <w:sz w:val="14"/>
                <w:szCs w:val="14"/>
              </w:rPr>
              <w:t xml:space="preserve"> Graciele (em andamento)</w:t>
            </w:r>
          </w:p>
        </w:tc>
      </w:tr>
    </w:tbl>
    <w:p w:rsidR="00E12FAF" w:rsidRDefault="00E12FAF" w:rsidP="00A606A7">
      <w:pPr>
        <w:tabs>
          <w:tab w:val="num" w:pos="0"/>
        </w:tabs>
        <w:spacing w:line="360" w:lineRule="auto"/>
        <w:jc w:val="both"/>
        <w:rPr>
          <w:rFonts w:ascii="Arial Narrow" w:hAnsi="Arial Narrow"/>
          <w:sz w:val="24"/>
          <w:szCs w:val="24"/>
        </w:rPr>
      </w:pPr>
    </w:p>
    <w:p w:rsidR="006C6FC8" w:rsidRPr="00E910A4" w:rsidRDefault="006C6FC8" w:rsidP="006C6FC8">
      <w:pPr>
        <w:spacing w:after="120" w:line="360" w:lineRule="auto"/>
        <w:ind w:firstLine="708"/>
        <w:jc w:val="both"/>
        <w:rPr>
          <w:rFonts w:ascii="Arial Narrow" w:hAnsi="Arial Narrow"/>
          <w:i/>
          <w:sz w:val="24"/>
          <w:szCs w:val="24"/>
        </w:rPr>
      </w:pPr>
      <w:r w:rsidRPr="00E910A4">
        <w:rPr>
          <w:rFonts w:ascii="Arial Narrow" w:hAnsi="Arial Narrow"/>
          <w:sz w:val="24"/>
          <w:szCs w:val="24"/>
        </w:rPr>
        <w:t>A utilidade dos marcadores moleculares do DNA como ferramenta auxiliar para qualquer programa de caracterização e uso de g</w:t>
      </w:r>
      <w:r>
        <w:rPr>
          <w:rFonts w:ascii="Arial Narrow" w:hAnsi="Arial Narrow"/>
          <w:sz w:val="24"/>
          <w:szCs w:val="24"/>
        </w:rPr>
        <w:t>ermoplasma é inquestionável. Durante a condução do</w:t>
      </w:r>
      <w:r w:rsidRPr="00E910A4">
        <w:rPr>
          <w:rFonts w:ascii="Arial Narrow" w:hAnsi="Arial Narrow"/>
          <w:sz w:val="24"/>
          <w:szCs w:val="24"/>
        </w:rPr>
        <w:t xml:space="preserve"> projeto tais marcadores foram utilizados com grande sucesso </w:t>
      </w:r>
      <w:r>
        <w:rPr>
          <w:rFonts w:ascii="Arial Narrow" w:hAnsi="Arial Narrow"/>
          <w:sz w:val="24"/>
          <w:szCs w:val="24"/>
        </w:rPr>
        <w:t xml:space="preserve">como ferramenta auxiliar </w:t>
      </w:r>
      <w:r w:rsidRPr="00E910A4">
        <w:rPr>
          <w:rFonts w:ascii="Arial Narrow" w:hAnsi="Arial Narrow"/>
          <w:sz w:val="24"/>
          <w:szCs w:val="24"/>
        </w:rPr>
        <w:t xml:space="preserve">no estudo da diversidade genética inter e intra-específica e também para a confirmação da fecundação cruzada e recuperação mais rápida de genitores recorrentes dentro do programa de retrocruzamentos. </w:t>
      </w:r>
      <w:r>
        <w:rPr>
          <w:rFonts w:ascii="Arial Narrow" w:hAnsi="Arial Narrow"/>
          <w:sz w:val="24"/>
          <w:szCs w:val="24"/>
        </w:rPr>
        <w:t>Marcadores moleculares do tipo</w:t>
      </w:r>
      <w:r w:rsidRPr="00E910A4">
        <w:rPr>
          <w:rFonts w:ascii="Arial Narrow" w:hAnsi="Arial Narrow"/>
          <w:sz w:val="24"/>
          <w:szCs w:val="24"/>
        </w:rPr>
        <w:t xml:space="preserve"> RAPD (</w:t>
      </w:r>
      <w:r w:rsidRPr="00E910A4">
        <w:rPr>
          <w:rFonts w:ascii="Arial Narrow" w:hAnsi="Arial Narrow"/>
          <w:i/>
          <w:sz w:val="24"/>
          <w:szCs w:val="24"/>
        </w:rPr>
        <w:t>Random Amplified Polymorphic DNA</w:t>
      </w:r>
      <w:r>
        <w:rPr>
          <w:rFonts w:ascii="Arial Narrow" w:hAnsi="Arial Narrow"/>
          <w:sz w:val="24"/>
          <w:szCs w:val="24"/>
        </w:rPr>
        <w:t>)</w:t>
      </w:r>
      <w:r w:rsidRPr="00E910A4">
        <w:rPr>
          <w:rFonts w:ascii="Arial Narrow" w:hAnsi="Arial Narrow"/>
          <w:sz w:val="24"/>
          <w:szCs w:val="24"/>
        </w:rPr>
        <w:t xml:space="preserve">, microssatélites e aqueles baseados em </w:t>
      </w:r>
      <w:r>
        <w:rPr>
          <w:rFonts w:ascii="Arial Narrow" w:hAnsi="Arial Narrow"/>
          <w:sz w:val="24"/>
          <w:szCs w:val="24"/>
        </w:rPr>
        <w:t xml:space="preserve">análises </w:t>
      </w:r>
      <w:r w:rsidRPr="00E910A4">
        <w:rPr>
          <w:rFonts w:ascii="Arial Narrow" w:hAnsi="Arial Narrow"/>
          <w:sz w:val="24"/>
          <w:szCs w:val="24"/>
        </w:rPr>
        <w:t>citogenéticas e de seqüências do DNA</w:t>
      </w:r>
      <w:r>
        <w:rPr>
          <w:rFonts w:ascii="Arial Narrow" w:hAnsi="Arial Narrow"/>
          <w:sz w:val="24"/>
          <w:szCs w:val="24"/>
        </w:rPr>
        <w:t xml:space="preserve"> per</w:t>
      </w:r>
      <w:r w:rsidRPr="00E910A4">
        <w:rPr>
          <w:rFonts w:ascii="Arial Narrow" w:hAnsi="Arial Narrow"/>
          <w:sz w:val="24"/>
          <w:szCs w:val="24"/>
        </w:rPr>
        <w:t>rmitir</w:t>
      </w:r>
      <w:r>
        <w:rPr>
          <w:rFonts w:ascii="Arial Narrow" w:hAnsi="Arial Narrow"/>
          <w:sz w:val="24"/>
          <w:szCs w:val="24"/>
        </w:rPr>
        <w:t>am</w:t>
      </w:r>
      <w:r w:rsidRPr="00E910A4">
        <w:rPr>
          <w:rFonts w:ascii="Arial Narrow" w:hAnsi="Arial Narrow"/>
          <w:sz w:val="24"/>
          <w:szCs w:val="24"/>
        </w:rPr>
        <w:t xml:space="preserve"> ampliar o número de ferramentas de análise, aumentar a quantidade de informações sobre o germoplasma de </w:t>
      </w:r>
      <w:r w:rsidRPr="00E910A4">
        <w:rPr>
          <w:rFonts w:ascii="Arial Narrow" w:hAnsi="Arial Narrow"/>
          <w:i/>
          <w:sz w:val="24"/>
          <w:szCs w:val="24"/>
        </w:rPr>
        <w:t>Passiflora</w:t>
      </w:r>
      <w:r w:rsidRPr="00E910A4">
        <w:rPr>
          <w:rFonts w:ascii="Arial Narrow" w:hAnsi="Arial Narrow"/>
          <w:sz w:val="24"/>
          <w:szCs w:val="24"/>
        </w:rPr>
        <w:t xml:space="preserve">, além de melhorar a acurácia das análises. As informações geradas pelos marcadores moleculares do DNA </w:t>
      </w:r>
      <w:r>
        <w:rPr>
          <w:rFonts w:ascii="Arial Narrow" w:hAnsi="Arial Narrow"/>
          <w:sz w:val="24"/>
          <w:szCs w:val="24"/>
        </w:rPr>
        <w:t>permitiram a realização de</w:t>
      </w:r>
      <w:r w:rsidRPr="00E910A4">
        <w:rPr>
          <w:rFonts w:ascii="Arial Narrow" w:hAnsi="Arial Narrow"/>
          <w:sz w:val="24"/>
          <w:szCs w:val="24"/>
        </w:rPr>
        <w:t xml:space="preserve"> estudos sobre a variabilidade genética inter e intra-espec</w:t>
      </w:r>
      <w:r>
        <w:rPr>
          <w:rFonts w:ascii="Arial Narrow" w:hAnsi="Arial Narrow"/>
          <w:sz w:val="24"/>
          <w:szCs w:val="24"/>
        </w:rPr>
        <w:t xml:space="preserve">ífica, estudos sobre taxonomia e </w:t>
      </w:r>
      <w:r w:rsidRPr="00E910A4">
        <w:rPr>
          <w:rFonts w:ascii="Arial Narrow" w:hAnsi="Arial Narrow"/>
          <w:sz w:val="24"/>
          <w:szCs w:val="24"/>
        </w:rPr>
        <w:t xml:space="preserve">filogenia das espécies do gênero </w:t>
      </w:r>
      <w:r w:rsidRPr="00E910A4">
        <w:rPr>
          <w:rFonts w:ascii="Arial Narrow" w:hAnsi="Arial Narrow"/>
          <w:i/>
          <w:sz w:val="24"/>
          <w:szCs w:val="24"/>
        </w:rPr>
        <w:t>Passiflora</w:t>
      </w:r>
      <w:r w:rsidRPr="00E910A4">
        <w:rPr>
          <w:rFonts w:ascii="Arial Narrow" w:hAnsi="Arial Narrow"/>
          <w:sz w:val="24"/>
          <w:szCs w:val="24"/>
        </w:rPr>
        <w:t>, além de estudos de caracterização citogenética.</w:t>
      </w:r>
    </w:p>
    <w:p w:rsidR="00BB6394" w:rsidRDefault="00BB6394" w:rsidP="00304591">
      <w:pPr>
        <w:tabs>
          <w:tab w:val="num" w:pos="284"/>
        </w:tabs>
        <w:spacing w:line="360" w:lineRule="auto"/>
        <w:ind w:left="284" w:hanging="284"/>
        <w:jc w:val="both"/>
        <w:rPr>
          <w:rFonts w:ascii="Arial Narrow" w:hAnsi="Arial Narrow"/>
          <w:sz w:val="24"/>
          <w:szCs w:val="24"/>
        </w:rPr>
      </w:pPr>
    </w:p>
    <w:p w:rsidR="006C6FC8" w:rsidRPr="00E910A4" w:rsidRDefault="00906C25" w:rsidP="006C6FC8">
      <w:pPr>
        <w:spacing w:line="360" w:lineRule="auto"/>
        <w:jc w:val="both"/>
        <w:rPr>
          <w:rFonts w:ascii="Arial Narrow" w:hAnsi="Arial Narrow"/>
          <w:b/>
          <w:sz w:val="24"/>
          <w:szCs w:val="24"/>
        </w:rPr>
      </w:pPr>
      <w:r>
        <w:rPr>
          <w:rFonts w:ascii="Arial Narrow" w:hAnsi="Arial Narrow"/>
          <w:b/>
          <w:sz w:val="24"/>
          <w:szCs w:val="24"/>
        </w:rPr>
        <w:t>PA 4</w:t>
      </w:r>
      <w:r w:rsidR="00B41D44">
        <w:rPr>
          <w:rFonts w:ascii="Arial Narrow" w:hAnsi="Arial Narrow"/>
          <w:b/>
          <w:sz w:val="24"/>
          <w:szCs w:val="24"/>
        </w:rPr>
        <w:t xml:space="preserve"> </w:t>
      </w:r>
      <w:r>
        <w:rPr>
          <w:rFonts w:ascii="Arial Narrow" w:hAnsi="Arial Narrow"/>
          <w:b/>
          <w:sz w:val="24"/>
          <w:szCs w:val="24"/>
        </w:rPr>
        <w:t xml:space="preserve">– </w:t>
      </w:r>
      <w:r w:rsidR="006C6FC8" w:rsidRPr="00E910A4">
        <w:rPr>
          <w:rFonts w:ascii="Arial Narrow" w:hAnsi="Arial Narrow"/>
          <w:b/>
          <w:sz w:val="24"/>
          <w:szCs w:val="24"/>
        </w:rPr>
        <w:t>Pré-melhoramento do maracujazeiro</w:t>
      </w:r>
    </w:p>
    <w:p w:rsidR="00FD3B29" w:rsidRDefault="006C6FC8" w:rsidP="006B7368">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Pr="00E910A4">
        <w:rPr>
          <w:rFonts w:ascii="Arial Narrow" w:hAnsi="Arial Narrow"/>
          <w:sz w:val="24"/>
          <w:szCs w:val="24"/>
        </w:rPr>
        <w:t xml:space="preserve">As atividades de pré-melhoramento, envolvendo o conhecimento de genes potencialmente úteis de espécies silvestres e sua incorporação em variedades com características comerciais, são de grande importância para subsidiar a utilização prática dos recursos genéticos e ampliar a base genética dos programas de melhoramento. No caso do maracujazeiro </w:t>
      </w:r>
      <w:r w:rsidRPr="00E910A4">
        <w:rPr>
          <w:rFonts w:ascii="Arial Narrow" w:hAnsi="Arial Narrow"/>
          <w:i/>
          <w:sz w:val="24"/>
          <w:szCs w:val="24"/>
        </w:rPr>
        <w:t xml:space="preserve">(Passiflora </w:t>
      </w:r>
      <w:r w:rsidRPr="00E910A4">
        <w:rPr>
          <w:rFonts w:ascii="Arial Narrow" w:hAnsi="Arial Narrow"/>
          <w:sz w:val="24"/>
          <w:szCs w:val="24"/>
        </w:rPr>
        <w:t xml:space="preserve">spp.), a importância das atividades de pré-melhoramento é ainda maior, considerando a exploração diversificada do maracujá na produção de polpa para sucos (maracujazeiro azedo), de frutos para consumo </w:t>
      </w:r>
      <w:r w:rsidRPr="00E910A4">
        <w:rPr>
          <w:rFonts w:ascii="Arial Narrow" w:hAnsi="Arial Narrow"/>
          <w:i/>
          <w:sz w:val="24"/>
          <w:szCs w:val="24"/>
        </w:rPr>
        <w:t xml:space="preserve">in natura </w:t>
      </w:r>
      <w:r w:rsidRPr="00E910A4">
        <w:rPr>
          <w:rFonts w:ascii="Arial Narrow" w:hAnsi="Arial Narrow"/>
          <w:sz w:val="24"/>
          <w:szCs w:val="24"/>
        </w:rPr>
        <w:t>(maracujazeiro doce) e de plantas com potencialidade ornamental, funcional e medicinal</w:t>
      </w:r>
      <w:r w:rsidR="00457148">
        <w:rPr>
          <w:rFonts w:ascii="Arial Narrow" w:hAnsi="Arial Narrow"/>
          <w:sz w:val="24"/>
          <w:szCs w:val="24"/>
        </w:rPr>
        <w:t xml:space="preserve"> (Faleiro et al., 2011b)</w:t>
      </w:r>
      <w:r w:rsidRPr="00E910A4">
        <w:rPr>
          <w:rFonts w:ascii="Arial Narrow" w:hAnsi="Arial Narrow"/>
          <w:sz w:val="24"/>
          <w:szCs w:val="24"/>
        </w:rPr>
        <w:t xml:space="preserve">. Neste </w:t>
      </w:r>
      <w:r>
        <w:rPr>
          <w:rFonts w:ascii="Arial Narrow" w:hAnsi="Arial Narrow"/>
          <w:sz w:val="24"/>
          <w:szCs w:val="24"/>
        </w:rPr>
        <w:t>PA</w:t>
      </w:r>
      <w:r w:rsidRPr="00E910A4">
        <w:rPr>
          <w:rFonts w:ascii="Arial Narrow" w:hAnsi="Arial Narrow"/>
          <w:sz w:val="24"/>
          <w:szCs w:val="24"/>
        </w:rPr>
        <w:t xml:space="preserve">, as espécies silvestres potencialmente úteis </w:t>
      </w:r>
      <w:r>
        <w:rPr>
          <w:rFonts w:ascii="Arial Narrow" w:hAnsi="Arial Narrow"/>
          <w:sz w:val="24"/>
          <w:szCs w:val="24"/>
        </w:rPr>
        <w:t>foram</w:t>
      </w:r>
      <w:r w:rsidRPr="00E910A4">
        <w:rPr>
          <w:rFonts w:ascii="Arial Narrow" w:hAnsi="Arial Narrow"/>
          <w:sz w:val="24"/>
          <w:szCs w:val="24"/>
        </w:rPr>
        <w:t xml:space="preserve"> utilizadas em hibridações intra-específicas com variedades comerciais e outras espécies silvestres com o objetivo de ampliar a base genética do programa de melhoramento genético do maracujazeiro-azedo e doce e também para desenvolver híbridos intra-específicos com potencial comercial como porta-enxertos, como plantas ornamentais ou produtoras de frutos, folhas, óleos com potencial funcional ou medicinal.</w:t>
      </w:r>
      <w:r>
        <w:rPr>
          <w:rFonts w:ascii="Arial Narrow" w:hAnsi="Arial Narrow"/>
          <w:sz w:val="24"/>
          <w:szCs w:val="24"/>
        </w:rPr>
        <w:t xml:space="preserve"> Na Tabela </w:t>
      </w:r>
      <w:r w:rsidR="00784734">
        <w:rPr>
          <w:rFonts w:ascii="Arial Narrow" w:hAnsi="Arial Narrow"/>
          <w:sz w:val="24"/>
          <w:szCs w:val="24"/>
        </w:rPr>
        <w:t>5</w:t>
      </w:r>
      <w:r>
        <w:rPr>
          <w:rFonts w:ascii="Arial Narrow" w:hAnsi="Arial Narrow"/>
          <w:sz w:val="24"/>
          <w:szCs w:val="24"/>
        </w:rPr>
        <w:t xml:space="preserve"> são citados os principais trabalhos científicos e resultados obtidos neste PA.</w:t>
      </w:r>
    </w:p>
    <w:p w:rsidR="00424E53" w:rsidRDefault="00424E53" w:rsidP="006B7368">
      <w:pPr>
        <w:tabs>
          <w:tab w:val="left" w:pos="993"/>
          <w:tab w:val="left" w:pos="1276"/>
        </w:tabs>
        <w:spacing w:after="120" w:line="360" w:lineRule="auto"/>
        <w:jc w:val="both"/>
        <w:rPr>
          <w:rFonts w:ascii="Arial Narrow" w:hAnsi="Arial Narrow"/>
          <w:sz w:val="24"/>
          <w:szCs w:val="24"/>
        </w:rPr>
      </w:pPr>
    </w:p>
    <w:p w:rsidR="00424E53" w:rsidRPr="00424E53" w:rsidRDefault="00424E53" w:rsidP="00424E53">
      <w:pPr>
        <w:tabs>
          <w:tab w:val="num" w:pos="0"/>
        </w:tabs>
        <w:jc w:val="both"/>
        <w:rPr>
          <w:rFonts w:ascii="Arial Narrow" w:hAnsi="Arial Narrow"/>
          <w:sz w:val="24"/>
          <w:szCs w:val="24"/>
        </w:rPr>
      </w:pPr>
      <w:r>
        <w:rPr>
          <w:rFonts w:ascii="Arial Narrow" w:hAnsi="Arial Narrow"/>
          <w:sz w:val="24"/>
          <w:szCs w:val="24"/>
        </w:rPr>
        <w:lastRenderedPageBreak/>
        <w:t xml:space="preserve">Tabela </w:t>
      </w:r>
      <w:r w:rsidR="00784734">
        <w:rPr>
          <w:rFonts w:ascii="Arial Narrow" w:hAnsi="Arial Narrow"/>
          <w:sz w:val="24"/>
          <w:szCs w:val="24"/>
        </w:rPr>
        <w:t>5</w:t>
      </w:r>
      <w:r>
        <w:rPr>
          <w:rFonts w:ascii="Arial Narrow" w:hAnsi="Arial Narrow"/>
          <w:sz w:val="24"/>
          <w:szCs w:val="24"/>
        </w:rPr>
        <w:t xml:space="preserve">. Síntese dos resultados e trabalhos já publicados sobre as atividades do PA 4 </w:t>
      </w:r>
      <w:r w:rsidRPr="00424E53">
        <w:rPr>
          <w:rFonts w:ascii="Arial Narrow" w:hAnsi="Arial Narrow"/>
          <w:sz w:val="24"/>
          <w:szCs w:val="24"/>
        </w:rPr>
        <w:t>Pré-melhoramento do maracujazeiro</w:t>
      </w:r>
      <w:r>
        <w:rPr>
          <w:rFonts w:ascii="Arial Narrow" w:hAnsi="Arial Narrow"/>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417"/>
        <w:gridCol w:w="851"/>
        <w:gridCol w:w="4360"/>
      </w:tblGrid>
      <w:tr w:rsidR="006C6FC8" w:rsidRPr="009F40A2" w:rsidTr="006C6FC8">
        <w:tc>
          <w:tcPr>
            <w:tcW w:w="1637" w:type="pct"/>
            <w:tcBorders>
              <w:top w:val="single" w:sz="4" w:space="0" w:color="auto"/>
              <w:left w:val="single" w:sz="4" w:space="0" w:color="auto"/>
              <w:bottom w:val="single" w:sz="4" w:space="0" w:color="auto"/>
              <w:right w:val="single" w:sz="4" w:space="0" w:color="auto"/>
            </w:tcBorders>
            <w:shd w:val="clear" w:color="auto" w:fill="FFC000"/>
            <w:vAlign w:val="center"/>
          </w:tcPr>
          <w:p w:rsidR="006C6FC8" w:rsidRPr="009F40A2" w:rsidRDefault="006C6FC8" w:rsidP="006C6FC8">
            <w:pPr>
              <w:rPr>
                <w:rFonts w:ascii="Arial Narrow" w:hAnsi="Arial Narrow"/>
                <w:sz w:val="14"/>
                <w:szCs w:val="14"/>
              </w:rPr>
            </w:pPr>
            <w:r w:rsidRPr="009F40A2">
              <w:rPr>
                <w:rFonts w:ascii="Arial Narrow" w:hAnsi="Arial Narrow"/>
                <w:sz w:val="14"/>
                <w:szCs w:val="14"/>
              </w:rPr>
              <w:t>Plano de Ação / Atividade</w:t>
            </w:r>
          </w:p>
        </w:tc>
        <w:tc>
          <w:tcPr>
            <w:tcW w:w="719" w:type="pct"/>
            <w:tcBorders>
              <w:top w:val="single" w:sz="4" w:space="0" w:color="auto"/>
              <w:left w:val="single" w:sz="4" w:space="0" w:color="auto"/>
              <w:bottom w:val="single" w:sz="4" w:space="0" w:color="auto"/>
              <w:right w:val="single" w:sz="4" w:space="0" w:color="auto"/>
            </w:tcBorders>
            <w:shd w:val="clear" w:color="auto" w:fill="FFC000"/>
            <w:vAlign w:val="center"/>
          </w:tcPr>
          <w:p w:rsidR="006C6FC8" w:rsidRPr="009F40A2" w:rsidRDefault="006C6FC8" w:rsidP="006C6FC8">
            <w:pPr>
              <w:rPr>
                <w:rFonts w:ascii="Arial Narrow" w:hAnsi="Arial Narrow"/>
                <w:sz w:val="14"/>
                <w:szCs w:val="14"/>
              </w:rPr>
            </w:pPr>
            <w:r w:rsidRPr="009F40A2">
              <w:rPr>
                <w:rFonts w:ascii="Arial Narrow" w:hAnsi="Arial Narrow"/>
                <w:sz w:val="14"/>
                <w:szCs w:val="14"/>
              </w:rPr>
              <w:t>Responsável</w:t>
            </w:r>
          </w:p>
        </w:tc>
        <w:tc>
          <w:tcPr>
            <w:tcW w:w="432" w:type="pct"/>
            <w:tcBorders>
              <w:top w:val="single" w:sz="4" w:space="0" w:color="auto"/>
              <w:left w:val="single" w:sz="4" w:space="0" w:color="auto"/>
              <w:bottom w:val="single" w:sz="4" w:space="0" w:color="auto"/>
              <w:right w:val="single" w:sz="4" w:space="0" w:color="auto"/>
            </w:tcBorders>
            <w:shd w:val="clear" w:color="auto" w:fill="FFC000"/>
            <w:vAlign w:val="center"/>
          </w:tcPr>
          <w:p w:rsidR="006C6FC8" w:rsidRPr="009F40A2" w:rsidRDefault="006C6FC8" w:rsidP="006C6FC8">
            <w:pPr>
              <w:rPr>
                <w:rFonts w:ascii="Arial Narrow" w:hAnsi="Arial Narrow"/>
                <w:sz w:val="14"/>
                <w:szCs w:val="14"/>
              </w:rPr>
            </w:pPr>
            <w:r w:rsidRPr="009F40A2">
              <w:rPr>
                <w:rFonts w:ascii="Arial Narrow" w:hAnsi="Arial Narrow"/>
                <w:sz w:val="14"/>
                <w:szCs w:val="14"/>
              </w:rPr>
              <w:t>Instituição</w:t>
            </w:r>
          </w:p>
        </w:tc>
        <w:tc>
          <w:tcPr>
            <w:tcW w:w="2212" w:type="pct"/>
            <w:tcBorders>
              <w:top w:val="single" w:sz="4" w:space="0" w:color="auto"/>
              <w:left w:val="single" w:sz="4" w:space="0" w:color="auto"/>
              <w:bottom w:val="single" w:sz="4" w:space="0" w:color="auto"/>
              <w:right w:val="single" w:sz="4" w:space="0" w:color="auto"/>
            </w:tcBorders>
            <w:shd w:val="clear" w:color="auto" w:fill="FFC000"/>
            <w:vAlign w:val="center"/>
          </w:tcPr>
          <w:p w:rsidR="006C6FC8" w:rsidRPr="009F40A2" w:rsidRDefault="006C6FC8" w:rsidP="006C6FC8">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6C6FC8" w:rsidRPr="009F40A2" w:rsidTr="006C6FC8">
        <w:tc>
          <w:tcPr>
            <w:tcW w:w="1637" w:type="pct"/>
            <w:shd w:val="clear" w:color="auto" w:fill="FFFF00"/>
          </w:tcPr>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4. </w:t>
            </w:r>
            <w:r w:rsidRPr="009F40A2">
              <w:rPr>
                <w:rFonts w:ascii="Arial Narrow" w:hAnsi="Arial Narrow"/>
                <w:b/>
                <w:sz w:val="14"/>
                <w:szCs w:val="14"/>
              </w:rPr>
              <w:t>Pré-melhoramento do maracujazeiro</w:t>
            </w:r>
          </w:p>
        </w:tc>
        <w:tc>
          <w:tcPr>
            <w:tcW w:w="719" w:type="pct"/>
            <w:shd w:val="clear" w:color="auto" w:fill="FFFF00"/>
          </w:tcPr>
          <w:p w:rsidR="006C6FC8" w:rsidRPr="009F40A2" w:rsidRDefault="006C6FC8" w:rsidP="00BA7115">
            <w:pPr>
              <w:rPr>
                <w:rFonts w:ascii="Arial Narrow" w:hAnsi="Arial Narrow"/>
                <w:sz w:val="14"/>
                <w:szCs w:val="14"/>
              </w:rPr>
            </w:pPr>
            <w:r w:rsidRPr="009F40A2">
              <w:rPr>
                <w:rFonts w:ascii="Arial Narrow" w:hAnsi="Arial Narrow"/>
                <w:sz w:val="14"/>
                <w:szCs w:val="14"/>
              </w:rPr>
              <w:t>Fábio Gelape Faleiro</w:t>
            </w:r>
          </w:p>
        </w:tc>
        <w:tc>
          <w:tcPr>
            <w:tcW w:w="432" w:type="pct"/>
            <w:shd w:val="clear" w:color="auto" w:fill="FFFF00"/>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shd w:val="clear" w:color="auto" w:fill="FFFF00"/>
          </w:tcPr>
          <w:p w:rsidR="006C6FC8" w:rsidRPr="009F40A2" w:rsidRDefault="006C6FC8" w:rsidP="00BA7115">
            <w:pPr>
              <w:rPr>
                <w:rFonts w:ascii="Arial Narrow" w:hAnsi="Arial Narrow"/>
                <w:sz w:val="14"/>
                <w:szCs w:val="14"/>
              </w:rPr>
            </w:pPr>
          </w:p>
        </w:tc>
      </w:tr>
      <w:tr w:rsidR="006C6FC8" w:rsidRPr="000621DE"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4.1 Obtenção e caracterização de híbridos inter-específicos de maracujazeiro para ampliar a base genética do programa de melhoramento do maracujazeiro-azedo e doce visando a resistência a doenças</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Nilton Tadeu Vilela Junqueira</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tcPr>
          <w:p w:rsidR="006C6FC8" w:rsidRDefault="006C6FC8" w:rsidP="00BA7115">
            <w:pPr>
              <w:rPr>
                <w:rFonts w:ascii="Arial Narrow" w:hAnsi="Arial Narrow"/>
                <w:sz w:val="14"/>
                <w:szCs w:val="14"/>
              </w:rPr>
            </w:pPr>
            <w:r w:rsidRPr="009F40A2">
              <w:rPr>
                <w:rFonts w:ascii="Arial Narrow" w:hAnsi="Arial Narrow"/>
                <w:sz w:val="14"/>
                <w:szCs w:val="14"/>
              </w:rPr>
              <w:t>SOUZA, L.S.; JUNQUEIRA, N.T.V.; LIMA, C.A.; SILVA, D.G.P.; FALEIRO, F.G.; CAMPOS NETO, F.C.; BERNACCI, L.C. D</w:t>
            </w:r>
            <w:r w:rsidRPr="009F40A2">
              <w:rPr>
                <w:rFonts w:ascii="Arial Narrow" w:hAnsi="Arial Narrow"/>
                <w:bCs/>
                <w:sz w:val="14"/>
                <w:szCs w:val="14"/>
              </w:rPr>
              <w:t xml:space="preserve">eterminação da compatibilidade genética entre espécies de passifloras visando a obtenção de híbridos resistentes a doenças.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6C6FC8" w:rsidRPr="009F40A2" w:rsidRDefault="006C6FC8" w:rsidP="00BA7115">
            <w:pPr>
              <w:rPr>
                <w:rFonts w:ascii="Arial Narrow" w:hAnsi="Arial Narrow"/>
                <w:sz w:val="14"/>
                <w:szCs w:val="14"/>
              </w:rPr>
            </w:pPr>
          </w:p>
          <w:p w:rsidR="006C6FC8" w:rsidRDefault="006C6FC8" w:rsidP="00BA7115">
            <w:pPr>
              <w:rPr>
                <w:rFonts w:ascii="Arial Narrow" w:hAnsi="Arial Narrow"/>
                <w:sz w:val="14"/>
                <w:szCs w:val="14"/>
              </w:rPr>
            </w:pPr>
            <w:r w:rsidRPr="00983416">
              <w:rPr>
                <w:rFonts w:ascii="Arial Narrow" w:hAnsi="Arial Narrow"/>
                <w:sz w:val="14"/>
                <w:szCs w:val="14"/>
              </w:rPr>
              <w:t xml:space="preserve">JUNQUEIRA, K.P.; BELLON, G.; SANTOS, E.C.; FALEIRO, F.G.; UESUGI, C.H.; JUNQUEIRA, N.T.V.; RAMOS, L.N.; ZACHARIAS, A.O. Reação de dez genótipos, incluindo espécies e híbridos interespecíficos de </w:t>
            </w:r>
            <w:r w:rsidRPr="00983416">
              <w:rPr>
                <w:rFonts w:ascii="Arial Narrow" w:hAnsi="Arial Narrow"/>
                <w:i/>
                <w:sz w:val="14"/>
                <w:szCs w:val="14"/>
              </w:rPr>
              <w:t>Passiflora</w:t>
            </w:r>
            <w:r w:rsidRPr="00983416">
              <w:rPr>
                <w:rFonts w:ascii="Arial Narrow" w:hAnsi="Arial Narrow"/>
                <w:sz w:val="14"/>
                <w:szCs w:val="14"/>
              </w:rPr>
              <w:t xml:space="preserve">, a oito isolados de </w:t>
            </w:r>
            <w:r w:rsidRPr="00983416">
              <w:rPr>
                <w:rFonts w:ascii="Arial Narrow" w:hAnsi="Arial Narrow"/>
                <w:i/>
                <w:sz w:val="14"/>
                <w:szCs w:val="14"/>
              </w:rPr>
              <w:t>Xanthomonas axonopodis</w:t>
            </w:r>
            <w:r w:rsidRPr="00983416">
              <w:rPr>
                <w:rFonts w:ascii="Arial Narrow" w:hAnsi="Arial Narrow"/>
                <w:sz w:val="14"/>
                <w:szCs w:val="14"/>
              </w:rPr>
              <w:t xml:space="preserve"> pv. </w:t>
            </w:r>
            <w:r w:rsidRPr="00983416">
              <w:rPr>
                <w:rFonts w:ascii="Arial Narrow" w:hAnsi="Arial Narrow"/>
                <w:i/>
                <w:sz w:val="14"/>
                <w:szCs w:val="14"/>
              </w:rPr>
              <w:t>passiflorae</w:t>
            </w:r>
            <w:r w:rsidRPr="00983416">
              <w:rPr>
                <w:rFonts w:ascii="Arial Narrow" w:hAnsi="Arial Narrow"/>
                <w:sz w:val="14"/>
                <w:szCs w:val="14"/>
              </w:rPr>
              <w:t xml:space="preserve"> In: XXI Congresso Brasileiro de Fruticultura, Frutas: saúde, inovação e sustentabilidade. </w:t>
            </w:r>
            <w:r w:rsidRPr="00983416">
              <w:rPr>
                <w:rFonts w:ascii="Arial Narrow" w:hAnsi="Arial Narrow"/>
                <w:b/>
                <w:sz w:val="14"/>
                <w:szCs w:val="14"/>
              </w:rPr>
              <w:t>Anais...</w:t>
            </w:r>
            <w:r w:rsidRPr="00983416">
              <w:rPr>
                <w:rFonts w:ascii="Arial Narrow" w:hAnsi="Arial Narrow"/>
                <w:sz w:val="14"/>
                <w:szCs w:val="14"/>
              </w:rPr>
              <w:t xml:space="preserve"> 2010. Sociedade Brasileira de Fruticultura: Natal. Unidade CD. 2010.</w:t>
            </w:r>
          </w:p>
          <w:p w:rsidR="006C6FC8" w:rsidRDefault="006C6FC8" w:rsidP="00BA7115">
            <w:pPr>
              <w:rPr>
                <w:rFonts w:ascii="Arial Narrow" w:hAnsi="Arial Narrow"/>
                <w:sz w:val="14"/>
                <w:szCs w:val="14"/>
              </w:rPr>
            </w:pPr>
          </w:p>
          <w:p w:rsidR="006C6FC8" w:rsidRPr="00B55ECD" w:rsidRDefault="006C6FC8" w:rsidP="00BA7115">
            <w:pPr>
              <w:rPr>
                <w:rFonts w:ascii="Arial Narrow" w:hAnsi="Arial Narrow"/>
                <w:sz w:val="14"/>
                <w:szCs w:val="14"/>
                <w:lang w:val="en-US"/>
              </w:rPr>
            </w:pPr>
            <w:r w:rsidRPr="006C6FC8">
              <w:rPr>
                <w:rFonts w:ascii="Arial Narrow" w:hAnsi="Arial Narrow"/>
                <w:sz w:val="14"/>
                <w:szCs w:val="14"/>
              </w:rPr>
              <w:t xml:space="preserve">FALEIRO, F.G.; JUNQUEIRA, N.T.V. </w:t>
            </w:r>
            <w:r w:rsidRPr="006C6FC8">
              <w:rPr>
                <w:rFonts w:ascii="Arial Narrow" w:hAnsi="Arial Narrow"/>
                <w:b/>
                <w:sz w:val="14"/>
                <w:szCs w:val="14"/>
              </w:rPr>
              <w:t>Passion fruit (</w:t>
            </w:r>
            <w:r w:rsidRPr="006C6FC8">
              <w:rPr>
                <w:rFonts w:ascii="Arial Narrow" w:hAnsi="Arial Narrow"/>
                <w:b/>
                <w:i/>
                <w:sz w:val="14"/>
                <w:szCs w:val="14"/>
              </w:rPr>
              <w:t xml:space="preserve">Passiflora </w:t>
            </w:r>
            <w:r w:rsidRPr="006C6FC8">
              <w:rPr>
                <w:rFonts w:ascii="Arial Narrow" w:hAnsi="Arial Narrow"/>
                <w:b/>
                <w:sz w:val="14"/>
                <w:szCs w:val="14"/>
              </w:rPr>
              <w:t>spp.) improvement using wild species.</w:t>
            </w:r>
            <w:r w:rsidRPr="006C6FC8">
              <w:rPr>
                <w:rFonts w:ascii="Arial Narrow" w:hAnsi="Arial Narrow"/>
                <w:sz w:val="14"/>
                <w:szCs w:val="14"/>
              </w:rPr>
              <w:t xml:space="preserve"> </w:t>
            </w:r>
            <w:r w:rsidRPr="009F40A2">
              <w:rPr>
                <w:rFonts w:ascii="Arial Narrow" w:hAnsi="Arial Narrow"/>
                <w:sz w:val="14"/>
                <w:szCs w:val="14"/>
                <w:lang w:val="en-US"/>
              </w:rPr>
              <w:t>In: MARIANTE, A.S.; SAMPAIO, M.J.A.; INGLIS, M.C.V. The state of Brazil´s plant genetic resources. Second National Report. Conservation and Sustainable Utilization for food and agriculture.Embrapa Technological Information: Brasília, DF. 2009. pág 101-106.</w:t>
            </w:r>
          </w:p>
        </w:tc>
      </w:tr>
      <w:tr w:rsidR="006C6FC8" w:rsidRPr="000621DE"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4.2 Obtenção e caracterização de híbridos inter-específicos visando ampliar a base genética do programa de melhoramento do maracujazeiro-azedo e doce visando a melhoria da qualidade físico-química de frutos</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Ana Maria Costa</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FALEIRO, F.G.; FARIAS NETO, A.L.; RIBEIRO JÚNIOR, W.Q. </w:t>
            </w:r>
            <w:r w:rsidRPr="009F40A2">
              <w:rPr>
                <w:rFonts w:ascii="Arial Narrow" w:hAnsi="Arial Narrow"/>
                <w:b/>
                <w:sz w:val="14"/>
                <w:szCs w:val="14"/>
              </w:rPr>
              <w:t xml:space="preserve">Pré-melhoramento, melhoramento e pós-melhoramento: estratégias e desafios. </w:t>
            </w:r>
            <w:r w:rsidRPr="009F40A2">
              <w:rPr>
                <w:rFonts w:ascii="Arial Narrow" w:hAnsi="Arial Narrow"/>
                <w:sz w:val="14"/>
                <w:szCs w:val="14"/>
              </w:rPr>
              <w:t>Planaltina,DF: Embrapa Cerrados, 2008. 184p. il.</w:t>
            </w:r>
          </w:p>
          <w:p w:rsidR="006C6FC8" w:rsidRPr="009F40A2" w:rsidRDefault="006C6FC8" w:rsidP="00BA7115">
            <w:pPr>
              <w:rPr>
                <w:rFonts w:ascii="Arial Narrow" w:hAnsi="Arial Narrow"/>
                <w:sz w:val="14"/>
                <w:szCs w:val="14"/>
              </w:rPr>
            </w:pPr>
          </w:p>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FÁVERO, A.P.; LOPES, M.A.; FALEIRO, F.G. </w:t>
            </w:r>
            <w:r w:rsidRPr="009F40A2">
              <w:rPr>
                <w:rFonts w:ascii="Arial Narrow" w:hAnsi="Arial Narrow"/>
                <w:b/>
                <w:sz w:val="14"/>
                <w:szCs w:val="14"/>
              </w:rPr>
              <w:t xml:space="preserve">Estado da arte do pré-melhoramento de espécies vegetais. </w:t>
            </w:r>
            <w:r w:rsidRPr="009F40A2">
              <w:rPr>
                <w:rFonts w:ascii="Arial Narrow" w:hAnsi="Arial Narrow"/>
                <w:sz w:val="14"/>
                <w:szCs w:val="14"/>
              </w:rPr>
              <w:t>In: FALEIRO, F.G.; FARIAS NETO, A.L.; RIBEIRO JÚNIOR, W.Q. Pré-melhoramento, melhoramento e pós-melhoramento: estratégias e desafios.</w:t>
            </w:r>
            <w:r w:rsidRPr="009F40A2">
              <w:rPr>
                <w:rFonts w:ascii="Arial Narrow" w:hAnsi="Arial Narrow"/>
                <w:b/>
                <w:sz w:val="14"/>
                <w:szCs w:val="14"/>
              </w:rPr>
              <w:t xml:space="preserve"> </w:t>
            </w:r>
            <w:r w:rsidRPr="009F40A2">
              <w:rPr>
                <w:rFonts w:ascii="Arial Narrow" w:hAnsi="Arial Narrow"/>
                <w:sz w:val="14"/>
                <w:szCs w:val="14"/>
              </w:rPr>
              <w:t>Planaltina,DF: Embrapa Cerrados, 2008. p. 29-42.</w:t>
            </w:r>
          </w:p>
          <w:p w:rsidR="006C6FC8" w:rsidRPr="009F40A2" w:rsidRDefault="006C6FC8" w:rsidP="00BA7115">
            <w:pPr>
              <w:rPr>
                <w:rFonts w:ascii="Arial Narrow" w:hAnsi="Arial Narrow"/>
                <w:sz w:val="14"/>
                <w:szCs w:val="14"/>
              </w:rPr>
            </w:pPr>
          </w:p>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FALEIRO, F.G.; JUNQUEIRA, N.T.V.; FÁVERO, A.P.; LOPES, M.A. </w:t>
            </w:r>
            <w:r w:rsidRPr="009F40A2">
              <w:rPr>
                <w:rFonts w:ascii="Arial Narrow" w:hAnsi="Arial Narrow"/>
                <w:b/>
                <w:sz w:val="14"/>
                <w:szCs w:val="14"/>
              </w:rPr>
              <w:t xml:space="preserve">Pré-melhoramento de plantas: experiências de sucesso. </w:t>
            </w:r>
            <w:r w:rsidRPr="009F40A2">
              <w:rPr>
                <w:rFonts w:ascii="Arial Narrow" w:hAnsi="Arial Narrow"/>
                <w:sz w:val="14"/>
                <w:szCs w:val="14"/>
              </w:rPr>
              <w:t>In: FALEIRO, F.G.; FARIAS NETO, A.L.; RIBEIRO JÚNIOR, W.Q. Pré-melhoramento, melhoramento e pós-melhoramento: estratégias e desafios.</w:t>
            </w:r>
            <w:r w:rsidRPr="009F40A2">
              <w:rPr>
                <w:rFonts w:ascii="Arial Narrow" w:hAnsi="Arial Narrow"/>
                <w:b/>
                <w:sz w:val="14"/>
                <w:szCs w:val="14"/>
              </w:rPr>
              <w:t xml:space="preserve"> </w:t>
            </w:r>
            <w:r w:rsidRPr="009F40A2">
              <w:rPr>
                <w:rFonts w:ascii="Arial Narrow" w:hAnsi="Arial Narrow"/>
                <w:sz w:val="14"/>
                <w:szCs w:val="14"/>
              </w:rPr>
              <w:t>Planaltina,DF: Embrapa Cerrados, 2008. p. 43-62.</w:t>
            </w:r>
          </w:p>
          <w:p w:rsidR="006C6FC8" w:rsidRPr="009F40A2" w:rsidRDefault="006C6FC8" w:rsidP="00BA7115">
            <w:pPr>
              <w:rPr>
                <w:rFonts w:ascii="Arial Narrow" w:hAnsi="Arial Narrow"/>
                <w:sz w:val="14"/>
                <w:szCs w:val="14"/>
              </w:rPr>
            </w:pPr>
          </w:p>
          <w:p w:rsidR="006C6FC8" w:rsidRDefault="006C6FC8" w:rsidP="00BA7115">
            <w:pPr>
              <w:rPr>
                <w:rFonts w:ascii="Arial Narrow" w:hAnsi="Arial Narrow"/>
                <w:sz w:val="14"/>
                <w:szCs w:val="14"/>
                <w:lang w:val="en-US"/>
              </w:rPr>
            </w:pPr>
            <w:r w:rsidRPr="00772D4F">
              <w:rPr>
                <w:rFonts w:ascii="Arial Narrow" w:hAnsi="Arial Narrow"/>
                <w:sz w:val="14"/>
                <w:szCs w:val="14"/>
              </w:rPr>
              <w:t xml:space="preserve">FALEIRO, F.G.; JUNQUEIRA, N.T.V. </w:t>
            </w:r>
            <w:r w:rsidRPr="00772D4F">
              <w:rPr>
                <w:rFonts w:ascii="Arial Narrow" w:hAnsi="Arial Narrow"/>
                <w:b/>
                <w:sz w:val="14"/>
                <w:szCs w:val="14"/>
              </w:rPr>
              <w:t>Passion fruit (</w:t>
            </w:r>
            <w:r w:rsidRPr="00772D4F">
              <w:rPr>
                <w:rFonts w:ascii="Arial Narrow" w:hAnsi="Arial Narrow"/>
                <w:b/>
                <w:i/>
                <w:sz w:val="14"/>
                <w:szCs w:val="14"/>
              </w:rPr>
              <w:t xml:space="preserve">Passiflora </w:t>
            </w:r>
            <w:r w:rsidRPr="00772D4F">
              <w:rPr>
                <w:rFonts w:ascii="Arial Narrow" w:hAnsi="Arial Narrow"/>
                <w:b/>
                <w:sz w:val="14"/>
                <w:szCs w:val="14"/>
              </w:rPr>
              <w:t>spp.) improvement using wild species.</w:t>
            </w:r>
            <w:r w:rsidRPr="00772D4F">
              <w:rPr>
                <w:rFonts w:ascii="Arial Narrow" w:hAnsi="Arial Narrow"/>
                <w:sz w:val="14"/>
                <w:szCs w:val="14"/>
              </w:rPr>
              <w:t xml:space="preserve"> </w:t>
            </w:r>
            <w:r w:rsidRPr="009F40A2">
              <w:rPr>
                <w:rFonts w:ascii="Arial Narrow" w:hAnsi="Arial Narrow"/>
                <w:sz w:val="14"/>
                <w:szCs w:val="14"/>
                <w:lang w:val="en-US"/>
              </w:rPr>
              <w:t>In: MARIANTE, A.S.; SAMPAIO, M.J.A.; INGLIS, M.C.V. The state of Brazil´s plant genetic resources. Second National Report. Conservation and Sustainable Utilization for food and agriculture.Embrapa Technological Information: Brasília, DF. 2009. pág 101-106.</w:t>
            </w:r>
          </w:p>
          <w:p w:rsidR="006C6FC8" w:rsidRPr="00B55ECD" w:rsidRDefault="006C6FC8" w:rsidP="00BA7115">
            <w:pPr>
              <w:rPr>
                <w:rFonts w:ascii="Arial Narrow" w:hAnsi="Arial Narrow"/>
                <w:sz w:val="14"/>
                <w:szCs w:val="14"/>
                <w:lang w:val="en-US"/>
              </w:rPr>
            </w:pPr>
          </w:p>
        </w:tc>
      </w:tr>
      <w:tr w:rsidR="006C6FC8" w:rsidRPr="009F40A2"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4.3 Obtenção e caracterização de híbridos inter-específicos de maracujazeiro-azedo visando resistência à fusariose e tolerância à seca</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Francisco Pinheiro Araújo</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Semi-Árido</w:t>
            </w:r>
          </w:p>
        </w:tc>
        <w:tc>
          <w:tcPr>
            <w:tcW w:w="2212" w:type="pct"/>
          </w:tcPr>
          <w:p w:rsidR="006C6FC8" w:rsidRPr="002A68DC" w:rsidRDefault="006C6FC8" w:rsidP="00BA7115">
            <w:pPr>
              <w:rPr>
                <w:rFonts w:ascii="Arial Narrow" w:hAnsi="Arial Narrow"/>
                <w:sz w:val="14"/>
                <w:szCs w:val="14"/>
              </w:rPr>
            </w:pPr>
            <w:r w:rsidRPr="002A68DC">
              <w:rPr>
                <w:rFonts w:ascii="Arial Narrow" w:hAnsi="Arial Narrow"/>
                <w:sz w:val="14"/>
                <w:szCs w:val="14"/>
              </w:rPr>
              <w:t>KIILL, L. H. P.; ALVAREZ, I. A.; RESENDE, G. M. de; MELO, A. M. Y.; ARAÚJO, F. P. de;</w:t>
            </w:r>
            <w:r w:rsidR="000C4761">
              <w:rPr>
                <w:rFonts w:ascii="Arial Narrow" w:hAnsi="Arial Narrow"/>
                <w:sz w:val="14"/>
                <w:szCs w:val="14"/>
              </w:rPr>
              <w:t xml:space="preserve"> </w:t>
            </w:r>
            <w:r w:rsidRPr="002A68DC">
              <w:rPr>
                <w:rFonts w:ascii="Arial Narrow" w:hAnsi="Arial Narrow"/>
                <w:sz w:val="14"/>
                <w:szCs w:val="14"/>
              </w:rPr>
              <w:t>OLIVEIRA, A. R. de. Flora, fauna e microrganismos. In: ALBUQUERQUE, A. C. S.; SILVA, A. G. da. (Ed.). Agricultura tropical: quatro décadas de inovações tecnológicas, stitucionais e políticas. Brasília, DF: Embrapa Informação Tecnológica, 2008. v. 2 cap. 4, p. 431-452.</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 xml:space="preserve">ZUCARELI, V.; FERREIRA, G.; AMARO, A. C. E.; ARAUJO, F. P. de. Fotoperíodo, </w:t>
            </w:r>
            <w:r>
              <w:rPr>
                <w:rFonts w:ascii="Arial Narrow" w:hAnsi="Arial Narrow"/>
                <w:sz w:val="14"/>
                <w:szCs w:val="14"/>
              </w:rPr>
              <w:t>t</w:t>
            </w:r>
            <w:r w:rsidRPr="002A68DC">
              <w:rPr>
                <w:rFonts w:ascii="Arial Narrow" w:hAnsi="Arial Narrow"/>
                <w:sz w:val="14"/>
                <w:szCs w:val="14"/>
              </w:rPr>
              <w:t>emperatura e reguladores vegetais na germinação de sementes de Passiflora cincinnata Mast. Revista Brasileira de Sementes, Brasilia, DF, v. 31, n. 3, p. 106-114, 2009</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ARAÚJO, F. P. de; SILVA, N. da; QUEIROZ, M. A. de. Divergência genética entre acessos de Passiflora cincinnata Mast com base em descritores morfoagronômicos. Revista Brasileira de Fruticultura, Jaboticabal, v. 30, n. 3, p. 723-730, set. 2008.</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AZEVEDO, T. P. de; COELHO, M. do S. E.; ARAUJO, F. P. de; MELO, N. F. de. Citogenética de parentais e híbridos interespecíficos de Passiflora edulis Sims x Passiflora cincinnata Mast. In: JORNADA DE INICIAÇÃO CIENTÍFICA DA EMBRAPA SEMIÁRIDO, 6., 2011, Petrolina. Anais... Petrolina: Embrapa Semiárido, 2011. p. 155-160. (Embrapa Semiárido. Documentos, 238).</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VALERIANO, J. C.; COELHO, M. do S. E.; MELO, N. F. de; ARAUJO, F. P. de. Avaliação da viabilidade polínica e da hibridização de seis espécies de Passiflora L. do Banco Ativo de Germoplasma da Embrapa Semiárido. In: JORNADA DE INICIAÇÃO CIENTÍFICA DA EMBRAPA SEMIÁRIDO, 6., 2011, Petrolina. Anais... Petrolina: Embrapa Semiárido, 2011. p. 111-117.</w:t>
            </w:r>
            <w:r>
              <w:rPr>
                <w:rFonts w:ascii="Arial Narrow" w:hAnsi="Arial Narrow"/>
                <w:sz w:val="14"/>
                <w:szCs w:val="14"/>
              </w:rPr>
              <w:t xml:space="preserve"> (Embrapa Semiárido. Documentos)</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 xml:space="preserve">AZEVEDO, T. P. ; COELHO, M. S. E. ; ARAÚJO, F. P. ; MELO, N. F. ou DE MELO, N.F . Caracterização cariotípica de híbridos interespecícos de </w:t>
            </w:r>
            <w:r w:rsidRPr="002A68DC">
              <w:rPr>
                <w:rFonts w:ascii="Arial Narrow" w:hAnsi="Arial Narrow"/>
                <w:i/>
                <w:iCs/>
                <w:sz w:val="14"/>
                <w:szCs w:val="14"/>
              </w:rPr>
              <w:t xml:space="preserve">P. edulis </w:t>
            </w:r>
            <w:r w:rsidRPr="002A68DC">
              <w:rPr>
                <w:rFonts w:ascii="Arial Narrow" w:hAnsi="Arial Narrow"/>
                <w:sz w:val="14"/>
                <w:szCs w:val="14"/>
              </w:rPr>
              <w:t xml:space="preserve">Sims x </w:t>
            </w:r>
            <w:r w:rsidRPr="002A68DC">
              <w:rPr>
                <w:rFonts w:ascii="Arial Narrow" w:hAnsi="Arial Narrow"/>
                <w:i/>
                <w:iCs/>
                <w:sz w:val="14"/>
                <w:szCs w:val="14"/>
              </w:rPr>
              <w:t xml:space="preserve">P. cincinnata </w:t>
            </w:r>
            <w:r w:rsidRPr="002A68DC">
              <w:rPr>
                <w:rFonts w:ascii="Arial Narrow" w:hAnsi="Arial Narrow"/>
                <w:sz w:val="14"/>
                <w:szCs w:val="14"/>
              </w:rPr>
              <w:t>Mast. In: 2ª REUNIÃO BRASILEIRA DE CITOGENÉTICA, 2011, Águas de Lindóia. 2ª REUNIÃO BRASILEIRA DE CITOGENÉTICA. Ribeirão Preto : SBG, 2011.</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 xml:space="preserve">COELHO, M. do S. E. Caracterização citogenética de Passiflora edulis f. flavicarpa Deg., P. Cincinnata Mast. e seu híbrido interespecífico. 2009 67 f. Dissertação (Mestrado em Agronomia) - Universidade Federal da Paraíba, </w:t>
            </w:r>
            <w:r w:rsidRPr="002A68DC">
              <w:rPr>
                <w:rFonts w:ascii="Arial Narrow" w:hAnsi="Arial Narrow"/>
                <w:sz w:val="14"/>
                <w:szCs w:val="14"/>
              </w:rPr>
              <w:lastRenderedPageBreak/>
              <w:t>Centro de Ciências Agrárias, Areia.</w:t>
            </w:r>
          </w:p>
          <w:p w:rsidR="006C6FC8" w:rsidRPr="002A68DC" w:rsidRDefault="006C6FC8" w:rsidP="00BA7115">
            <w:pPr>
              <w:rPr>
                <w:rFonts w:ascii="Arial Narrow" w:hAnsi="Arial Narrow"/>
                <w:sz w:val="14"/>
                <w:szCs w:val="14"/>
              </w:rPr>
            </w:pPr>
          </w:p>
          <w:p w:rsidR="006C6FC8" w:rsidRPr="002A68DC" w:rsidRDefault="006C6FC8" w:rsidP="00BA7115">
            <w:pPr>
              <w:rPr>
                <w:rFonts w:ascii="Arial Narrow" w:hAnsi="Arial Narrow"/>
                <w:sz w:val="14"/>
                <w:szCs w:val="14"/>
              </w:rPr>
            </w:pPr>
            <w:r w:rsidRPr="002A68DC">
              <w:rPr>
                <w:rFonts w:ascii="Arial Narrow" w:hAnsi="Arial Narrow"/>
                <w:sz w:val="14"/>
                <w:szCs w:val="14"/>
              </w:rPr>
              <w:t>COELHO, M. S. E. ; ARAÚJO, F. P. ; FELIX, L. P.;  MELO, N. F. ou DE MELO, N.F . Análise citogenética Passiflora edulis f. flavicarpa Deg. e P. cincinnata Mast. e seu híbrido interespecífico. In: 2ª REUNIÃO BRASILEIRA DE CITOGENÉTICA, 2011, Águas de Lindóia. 2ª REUNIÃO BRASILEIRA DE CITOGENÉTICA. Ribeirão Preto : SBG, 2011.</w:t>
            </w:r>
          </w:p>
          <w:p w:rsidR="006C6FC8" w:rsidRPr="009F40A2" w:rsidRDefault="006C6FC8" w:rsidP="00BA7115">
            <w:pPr>
              <w:rPr>
                <w:rFonts w:ascii="Arial Narrow" w:hAnsi="Arial Narrow"/>
                <w:sz w:val="14"/>
                <w:szCs w:val="14"/>
              </w:rPr>
            </w:pPr>
          </w:p>
        </w:tc>
      </w:tr>
      <w:tr w:rsidR="006C6FC8" w:rsidRPr="009F40A2"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lastRenderedPageBreak/>
              <w:t>4.4 Obtenção e caracterização de híbridos inter-específicos de maracujazeiro com potencial ornamental</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Fábio Gelape Faleiro</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vMerge w:val="restart"/>
          </w:tcPr>
          <w:p w:rsidR="006C6FC8" w:rsidRDefault="006C6FC8" w:rsidP="00BA7115">
            <w:pPr>
              <w:rPr>
                <w:rFonts w:ascii="Arial Narrow" w:hAnsi="Arial Narrow"/>
                <w:sz w:val="14"/>
                <w:szCs w:val="14"/>
              </w:rPr>
            </w:pPr>
            <w:r w:rsidRPr="009F40A2">
              <w:rPr>
                <w:rFonts w:ascii="Arial Narrow" w:hAnsi="Arial Narrow"/>
                <w:sz w:val="14"/>
                <w:szCs w:val="14"/>
              </w:rPr>
              <w:t xml:space="preserve">FALEIRO, F.G.; ALMEIDA, B.C.; SOUSA, P.F.C.; JUNQUEIRA, N.T.V.; COSTA, A.M.; GUIMARÃES, T.G.; JUNQUEIRA, K.P. </w:t>
            </w:r>
            <w:r w:rsidRPr="009F40A2">
              <w:rPr>
                <w:rFonts w:ascii="Arial Narrow" w:hAnsi="Arial Narrow"/>
                <w:bCs/>
                <w:sz w:val="14"/>
                <w:szCs w:val="14"/>
              </w:rPr>
              <w:t xml:space="preserve">Obtenção e análise de descritores dos híbridos de maracujazeiro ornamental BRS Estrela do Cerrado, BRS Rubiflora e BRS Roseflora. In: FERRÃO, R.G.; MATTA, F.P.; FERRÃO, M.A.G.; SOUZA, J.C.; COSTA, A.F.S.; FERRÃO, L.M.V. (Org.) </w:t>
            </w:r>
            <w:r w:rsidRPr="009F40A2">
              <w:rPr>
                <w:rFonts w:ascii="Arial Narrow" w:hAnsi="Arial Narrow"/>
                <w:sz w:val="14"/>
                <w:szCs w:val="14"/>
              </w:rPr>
              <w:t>5</w:t>
            </w:r>
            <w:r w:rsidRPr="009F40A2">
              <w:rPr>
                <w:rFonts w:ascii="Arial Narrow" w:hAnsi="Arial Narrow"/>
                <w:sz w:val="14"/>
                <w:szCs w:val="14"/>
                <w:vertAlign w:val="superscript"/>
              </w:rPr>
              <w:t>o</w:t>
            </w:r>
            <w:r w:rsidRPr="009F40A2">
              <w:rPr>
                <w:rFonts w:ascii="Arial Narrow" w:hAnsi="Arial Narrow"/>
                <w:sz w:val="14"/>
                <w:szCs w:val="14"/>
              </w:rPr>
              <w:t xml:space="preserve"> Congresso Brasileiro de Melhoramento de Plantas, Vitória, Espírito Santo, 2009. </w:t>
            </w:r>
            <w:r w:rsidRPr="009F40A2">
              <w:rPr>
                <w:rFonts w:ascii="Arial Narrow" w:hAnsi="Arial Narrow"/>
                <w:b/>
                <w:sz w:val="14"/>
                <w:szCs w:val="14"/>
              </w:rPr>
              <w:t xml:space="preserve">Anais... </w:t>
            </w:r>
            <w:r w:rsidRPr="009F40A2">
              <w:rPr>
                <w:rFonts w:ascii="Arial Narrow" w:hAnsi="Arial Narrow"/>
                <w:sz w:val="14"/>
                <w:szCs w:val="14"/>
              </w:rPr>
              <w:t>2009. Vitória: Incaper. Unidade CD. 2009. 4p.</w:t>
            </w:r>
          </w:p>
          <w:p w:rsidR="006C6FC8" w:rsidRDefault="006C6FC8" w:rsidP="00BA7115">
            <w:pPr>
              <w:rPr>
                <w:rFonts w:ascii="Arial Narrow" w:hAnsi="Arial Narrow"/>
                <w:sz w:val="14"/>
                <w:szCs w:val="14"/>
              </w:rPr>
            </w:pPr>
          </w:p>
          <w:p w:rsidR="006C6FC8" w:rsidRPr="009F40A2" w:rsidRDefault="006C6FC8" w:rsidP="00BA7115">
            <w:pPr>
              <w:rPr>
                <w:rFonts w:ascii="Arial Narrow" w:hAnsi="Arial Narrow"/>
                <w:sz w:val="14"/>
                <w:szCs w:val="14"/>
              </w:rPr>
            </w:pPr>
            <w:r w:rsidRPr="009F40A2">
              <w:rPr>
                <w:rFonts w:ascii="Arial Narrow" w:hAnsi="Arial Narrow"/>
                <w:sz w:val="14"/>
                <w:szCs w:val="14"/>
              </w:rPr>
              <w:t>SOUSA, P.F.C.; FALEIRO, F.G.; LEITE, M.B.F.; ALMEIDA, B.C.; SANTOS, E.C.; JUNQUEIRA, N.T.V.; GUIMARÃES, T.G.; ANDRADE, S.R.M.; ANDRADE, G.A. Emissão de flores em estacas enraizadas de híbridos de maracujazeiro ornamental. In: VILELA, M.F. et al. (Eds.) IV Encontro de Jovens Talentos da Embrapa Cerrados: resumos apresentados. Planaltina, DF: Embrapa Cerrados, 2009. p.190-191. (Documentos, 243).</w:t>
            </w:r>
          </w:p>
          <w:p w:rsidR="006C6FC8" w:rsidRDefault="006C6FC8" w:rsidP="00BA7115">
            <w:pPr>
              <w:rPr>
                <w:rFonts w:ascii="Arial Narrow" w:hAnsi="Arial Narrow"/>
                <w:sz w:val="14"/>
                <w:szCs w:val="14"/>
              </w:rPr>
            </w:pPr>
          </w:p>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COHEN, K.O.; PAES, N.S.; COSTA, A.M.; TUPINAMBÁ, D.D; SOUSA, H.N.; CAMPOS, A.V.S.; SANTOS, A.L.B.; SILVA, K.N.; FALEIRO, F.G.; FARIA, D.A. </w:t>
            </w:r>
            <w:r w:rsidRPr="009F40A2">
              <w:rPr>
                <w:rFonts w:ascii="Arial Narrow" w:hAnsi="Arial Narrow"/>
                <w:bCs/>
                <w:i/>
                <w:sz w:val="14"/>
                <w:szCs w:val="14"/>
              </w:rPr>
              <w:t>Passiflora nItida</w:t>
            </w:r>
            <w:r w:rsidRPr="009F40A2">
              <w:rPr>
                <w:rFonts w:ascii="Arial Narrow" w:hAnsi="Arial Narrow"/>
                <w:bCs/>
                <w:sz w:val="14"/>
                <w:szCs w:val="14"/>
              </w:rPr>
              <w:t xml:space="preserve">: características físico-químicas e compostos funcionais.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6C6FC8" w:rsidRDefault="006C6FC8" w:rsidP="00BA7115">
            <w:pPr>
              <w:rPr>
                <w:rFonts w:ascii="Arial Narrow" w:hAnsi="Arial Narrow"/>
                <w:sz w:val="14"/>
                <w:szCs w:val="14"/>
              </w:rPr>
            </w:pPr>
          </w:p>
          <w:p w:rsidR="006C6FC8" w:rsidRPr="009F40A2" w:rsidRDefault="006C6FC8" w:rsidP="00BA7115">
            <w:pPr>
              <w:rPr>
                <w:rFonts w:ascii="Arial Narrow" w:hAnsi="Arial Narrow"/>
                <w:sz w:val="14"/>
                <w:szCs w:val="14"/>
              </w:rPr>
            </w:pPr>
            <w:r w:rsidRPr="009F40A2">
              <w:rPr>
                <w:rFonts w:ascii="Arial Narrow" w:hAnsi="Arial Narrow"/>
                <w:sz w:val="14"/>
                <w:szCs w:val="14"/>
              </w:rPr>
              <w:t>COHEN, K.O.; COSTA, A.M.; TUPINAMBÁ, D.D; PAES, N.S.; SOUSA, H.N.; CAMPOS, A.V.S.; SANTOS, A.L.B.; SILVA, K.N.; FALEIRO, F.G.; FARIA, D.A., SOUZA, L.S.   D</w:t>
            </w:r>
            <w:r w:rsidRPr="009F40A2">
              <w:rPr>
                <w:rFonts w:ascii="Arial Narrow" w:hAnsi="Arial Narrow"/>
                <w:bCs/>
                <w:sz w:val="14"/>
                <w:szCs w:val="14"/>
              </w:rPr>
              <w:t xml:space="preserve">eterminação das características físico-químicas e compostos funcionais de espécies de maracujá doce.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6C6FC8" w:rsidRPr="009F40A2" w:rsidRDefault="006C6FC8" w:rsidP="00BA7115">
            <w:pPr>
              <w:rPr>
                <w:rFonts w:ascii="Arial Narrow" w:hAnsi="Arial Narrow"/>
                <w:sz w:val="14"/>
                <w:szCs w:val="14"/>
              </w:rPr>
            </w:pPr>
          </w:p>
        </w:tc>
      </w:tr>
      <w:tr w:rsidR="006C6FC8" w:rsidRPr="009F40A2"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4.5 Obtenção e caracterização de híbridos inter-específicos com potencial uso como porta-enxertos para o maracujazeiro-azedo</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Tadeu Graciolli Guimarães</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vMerge/>
          </w:tcPr>
          <w:p w:rsidR="006C6FC8" w:rsidRPr="009F40A2" w:rsidRDefault="006C6FC8" w:rsidP="00BA7115">
            <w:pPr>
              <w:rPr>
                <w:rFonts w:ascii="Arial Narrow" w:hAnsi="Arial Narrow"/>
                <w:sz w:val="14"/>
                <w:szCs w:val="14"/>
              </w:rPr>
            </w:pPr>
          </w:p>
        </w:tc>
      </w:tr>
      <w:tr w:rsidR="006C6FC8" w:rsidRPr="009F40A2"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4.6 Obtenção e caracterização de híbridos inter-específicos e espécies silvestres de maracujazeiro com potencial uso como plantas medicinais e aromáticas</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Ana Maria Costa</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vMerge/>
          </w:tcPr>
          <w:p w:rsidR="006C6FC8" w:rsidRPr="009F40A2" w:rsidRDefault="006C6FC8" w:rsidP="00BA7115">
            <w:pPr>
              <w:rPr>
                <w:rFonts w:ascii="Arial Narrow" w:hAnsi="Arial Narrow"/>
                <w:sz w:val="14"/>
                <w:szCs w:val="14"/>
              </w:rPr>
            </w:pPr>
          </w:p>
        </w:tc>
      </w:tr>
      <w:tr w:rsidR="006C6FC8" w:rsidRPr="009F40A2" w:rsidTr="006C6FC8">
        <w:tc>
          <w:tcPr>
            <w:tcW w:w="1637"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4.7 Confirmação da fecundação cruzada em hibridações inter-específicas com base em marcadores moleculares do DNA</w:t>
            </w:r>
          </w:p>
        </w:tc>
        <w:tc>
          <w:tcPr>
            <w:tcW w:w="719"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Fábio Gelape Faleiro</w:t>
            </w:r>
          </w:p>
        </w:tc>
        <w:tc>
          <w:tcPr>
            <w:tcW w:w="43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Embrapa Cerrados</w:t>
            </w:r>
          </w:p>
        </w:tc>
        <w:tc>
          <w:tcPr>
            <w:tcW w:w="2212" w:type="pct"/>
          </w:tcPr>
          <w:p w:rsidR="006C6FC8" w:rsidRPr="009F40A2" w:rsidRDefault="006C6FC8" w:rsidP="00BA7115">
            <w:pPr>
              <w:rPr>
                <w:rFonts w:ascii="Arial Narrow" w:hAnsi="Arial Narrow"/>
                <w:sz w:val="14"/>
                <w:szCs w:val="14"/>
              </w:rPr>
            </w:pPr>
            <w:r w:rsidRPr="009F40A2">
              <w:rPr>
                <w:rFonts w:ascii="Arial Narrow" w:hAnsi="Arial Narrow"/>
                <w:sz w:val="14"/>
                <w:szCs w:val="14"/>
              </w:rPr>
              <w:t xml:space="preserve">JUNQUEIRA, K.P.; FALEIRO, F.G.; JUNQUEIRA, N.T.V.; BELLON, G.; RAMOS, J.D.; BRAGA, M.F.; SOUZA, L.S. Confirmação de híbridos interespecíficos artificiais no gênero </w:t>
            </w:r>
            <w:r w:rsidRPr="009F40A2">
              <w:rPr>
                <w:rFonts w:ascii="Arial Narrow" w:hAnsi="Arial Narrow"/>
                <w:i/>
                <w:iCs/>
                <w:sz w:val="14"/>
                <w:szCs w:val="14"/>
              </w:rPr>
              <w:t xml:space="preserve">Passiflora </w:t>
            </w:r>
            <w:r w:rsidRPr="009F40A2">
              <w:rPr>
                <w:rFonts w:ascii="Arial Narrow" w:hAnsi="Arial Narrow"/>
                <w:sz w:val="14"/>
                <w:szCs w:val="14"/>
              </w:rPr>
              <w:t xml:space="preserve">por meio de marcadores RAPD. </w:t>
            </w:r>
            <w:r w:rsidRPr="009F40A2">
              <w:rPr>
                <w:rFonts w:ascii="Arial Narrow" w:hAnsi="Arial Narrow"/>
                <w:b/>
                <w:sz w:val="14"/>
                <w:szCs w:val="14"/>
              </w:rPr>
              <w:t xml:space="preserve">Revista Brasileira de Fruticultura, </w:t>
            </w:r>
            <w:r w:rsidRPr="009F40A2">
              <w:rPr>
                <w:rFonts w:ascii="Arial Narrow" w:hAnsi="Arial Narrow"/>
                <w:sz w:val="14"/>
                <w:szCs w:val="14"/>
              </w:rPr>
              <w:t>v.30, n.1, p. 191-196. 2008.</w:t>
            </w:r>
          </w:p>
        </w:tc>
      </w:tr>
    </w:tbl>
    <w:p w:rsidR="006C6FC8" w:rsidRDefault="006C6FC8" w:rsidP="006B7368">
      <w:pPr>
        <w:tabs>
          <w:tab w:val="left" w:pos="993"/>
          <w:tab w:val="left" w:pos="1276"/>
        </w:tabs>
        <w:spacing w:after="120" w:line="360" w:lineRule="auto"/>
        <w:jc w:val="both"/>
        <w:rPr>
          <w:rFonts w:ascii="Arial Narrow" w:hAnsi="Arial Narrow"/>
          <w:sz w:val="24"/>
          <w:szCs w:val="24"/>
        </w:rPr>
      </w:pPr>
    </w:p>
    <w:p w:rsidR="001D34A2" w:rsidRPr="001D34A2" w:rsidRDefault="001D34A2" w:rsidP="001D34A2">
      <w:pPr>
        <w:tabs>
          <w:tab w:val="left" w:pos="993"/>
          <w:tab w:val="left" w:pos="1276"/>
        </w:tabs>
        <w:spacing w:after="120" w:line="360" w:lineRule="auto"/>
        <w:jc w:val="both"/>
        <w:rPr>
          <w:rFonts w:ascii="Arial Narrow" w:hAnsi="Arial Narrow"/>
          <w:bCs/>
          <w:sz w:val="24"/>
          <w:szCs w:val="24"/>
        </w:rPr>
      </w:pPr>
      <w:r>
        <w:rPr>
          <w:rFonts w:ascii="Arial Narrow" w:hAnsi="Arial Narrow"/>
          <w:bCs/>
          <w:sz w:val="24"/>
          <w:szCs w:val="24"/>
        </w:rPr>
        <w:tab/>
        <w:t>Es</w:t>
      </w:r>
      <w:r w:rsidRPr="001D34A2">
        <w:rPr>
          <w:rFonts w:ascii="Arial Narrow" w:hAnsi="Arial Narrow"/>
          <w:bCs/>
          <w:sz w:val="24"/>
          <w:szCs w:val="24"/>
        </w:rPr>
        <w:t xml:space="preserve">tudos sobre compatibilidade genética, índices de cruzabilidade, período da antese, período da viabilidade de pólen e da receptividade do estigma </w:t>
      </w:r>
      <w:r>
        <w:rPr>
          <w:rFonts w:ascii="Arial Narrow" w:hAnsi="Arial Narrow"/>
          <w:bCs/>
          <w:sz w:val="24"/>
          <w:szCs w:val="24"/>
        </w:rPr>
        <w:t>permitiram</w:t>
      </w:r>
      <w:r w:rsidRPr="001D34A2">
        <w:rPr>
          <w:rFonts w:ascii="Arial Narrow" w:hAnsi="Arial Narrow"/>
          <w:bCs/>
          <w:sz w:val="24"/>
          <w:szCs w:val="24"/>
        </w:rPr>
        <w:t xml:space="preserve">, por meio de cruzamentos artificiais, a obtenção de vários híbridos inter-específicos férteis e promissores para o programa de melhoramento genético. Híbridos envolvendo três ou mais espécies também </w:t>
      </w:r>
      <w:r>
        <w:rPr>
          <w:rFonts w:ascii="Arial Narrow" w:hAnsi="Arial Narrow"/>
          <w:bCs/>
          <w:sz w:val="24"/>
          <w:szCs w:val="24"/>
        </w:rPr>
        <w:t>foram</w:t>
      </w:r>
      <w:r w:rsidRPr="001D34A2">
        <w:rPr>
          <w:rFonts w:ascii="Arial Narrow" w:hAnsi="Arial Narrow"/>
          <w:bCs/>
          <w:sz w:val="24"/>
          <w:szCs w:val="24"/>
        </w:rPr>
        <w:t xml:space="preserve"> obtidos com o objetivo de piramidar diferentes genes de resistência a doenças, sendo exemplos o híbrido </w:t>
      </w:r>
      <w:r w:rsidRPr="001D34A2">
        <w:rPr>
          <w:rFonts w:ascii="Arial Narrow" w:hAnsi="Arial Narrow"/>
          <w:bCs/>
          <w:i/>
          <w:sz w:val="24"/>
          <w:szCs w:val="24"/>
        </w:rPr>
        <w:t xml:space="preserve">P. coccinea </w:t>
      </w:r>
      <w:r w:rsidRPr="001D34A2">
        <w:rPr>
          <w:rFonts w:ascii="Arial Narrow" w:hAnsi="Arial Narrow"/>
          <w:bCs/>
          <w:sz w:val="24"/>
          <w:szCs w:val="24"/>
        </w:rPr>
        <w:t xml:space="preserve">X </w:t>
      </w:r>
      <w:r w:rsidRPr="001D34A2">
        <w:rPr>
          <w:rFonts w:ascii="Arial Narrow" w:hAnsi="Arial Narrow"/>
          <w:bCs/>
          <w:i/>
          <w:sz w:val="24"/>
          <w:szCs w:val="24"/>
        </w:rPr>
        <w:t xml:space="preserve">P. setacea </w:t>
      </w:r>
      <w:r w:rsidRPr="001D34A2">
        <w:rPr>
          <w:rFonts w:ascii="Arial Narrow" w:hAnsi="Arial Narrow"/>
          <w:bCs/>
          <w:sz w:val="24"/>
          <w:szCs w:val="24"/>
        </w:rPr>
        <w:t xml:space="preserve">X </w:t>
      </w:r>
      <w:r w:rsidRPr="001D34A2">
        <w:rPr>
          <w:rFonts w:ascii="Arial Narrow" w:hAnsi="Arial Narrow"/>
          <w:bCs/>
          <w:i/>
          <w:sz w:val="24"/>
          <w:szCs w:val="24"/>
        </w:rPr>
        <w:t xml:space="preserve">P. edulis </w:t>
      </w:r>
      <w:r w:rsidRPr="001D34A2">
        <w:rPr>
          <w:rFonts w:ascii="Arial Narrow" w:hAnsi="Arial Narrow"/>
          <w:bCs/>
          <w:sz w:val="24"/>
          <w:szCs w:val="24"/>
        </w:rPr>
        <w:t xml:space="preserve">e o híbrido </w:t>
      </w:r>
      <w:r w:rsidRPr="001D34A2">
        <w:rPr>
          <w:rFonts w:ascii="Arial Narrow" w:hAnsi="Arial Narrow"/>
          <w:bCs/>
          <w:i/>
          <w:sz w:val="24"/>
          <w:szCs w:val="24"/>
        </w:rPr>
        <w:t xml:space="preserve">P. setacea </w:t>
      </w:r>
      <w:r w:rsidRPr="001D34A2">
        <w:rPr>
          <w:rFonts w:ascii="Arial Narrow" w:hAnsi="Arial Narrow"/>
          <w:bCs/>
          <w:sz w:val="24"/>
          <w:szCs w:val="24"/>
        </w:rPr>
        <w:t xml:space="preserve">X </w:t>
      </w:r>
      <w:r w:rsidRPr="001D34A2">
        <w:rPr>
          <w:rFonts w:ascii="Arial Narrow" w:hAnsi="Arial Narrow"/>
          <w:bCs/>
          <w:i/>
          <w:sz w:val="24"/>
          <w:szCs w:val="24"/>
        </w:rPr>
        <w:t xml:space="preserve">P. coccinea </w:t>
      </w:r>
      <w:r w:rsidRPr="001D34A2">
        <w:rPr>
          <w:rFonts w:ascii="Arial Narrow" w:hAnsi="Arial Narrow"/>
          <w:bCs/>
          <w:sz w:val="24"/>
          <w:szCs w:val="24"/>
        </w:rPr>
        <w:t xml:space="preserve">X </w:t>
      </w:r>
      <w:r w:rsidRPr="001D34A2">
        <w:rPr>
          <w:rFonts w:ascii="Arial Narrow" w:hAnsi="Arial Narrow"/>
          <w:bCs/>
          <w:i/>
          <w:sz w:val="24"/>
          <w:szCs w:val="24"/>
        </w:rPr>
        <w:t xml:space="preserve">P. mucronata </w:t>
      </w:r>
      <w:r w:rsidRPr="001D34A2">
        <w:rPr>
          <w:rFonts w:ascii="Arial Narrow" w:hAnsi="Arial Narrow"/>
          <w:bCs/>
          <w:sz w:val="24"/>
          <w:szCs w:val="24"/>
        </w:rPr>
        <w:t xml:space="preserve">X </w:t>
      </w:r>
      <w:r w:rsidRPr="001D34A2">
        <w:rPr>
          <w:rFonts w:ascii="Arial Narrow" w:hAnsi="Arial Narrow"/>
          <w:bCs/>
          <w:i/>
          <w:sz w:val="24"/>
          <w:szCs w:val="24"/>
        </w:rPr>
        <w:t>P. edulis</w:t>
      </w:r>
      <w:r w:rsidRPr="001D34A2">
        <w:rPr>
          <w:rFonts w:ascii="Arial Narrow" w:hAnsi="Arial Narrow"/>
          <w:bCs/>
          <w:sz w:val="24"/>
          <w:szCs w:val="24"/>
        </w:rPr>
        <w:t xml:space="preserve">. Após a obtenção do híbrido inter-específico, trabalhos de melhoramento genético </w:t>
      </w:r>
      <w:r>
        <w:rPr>
          <w:rFonts w:ascii="Arial Narrow" w:hAnsi="Arial Narrow"/>
          <w:bCs/>
          <w:sz w:val="24"/>
          <w:szCs w:val="24"/>
        </w:rPr>
        <w:t>foram</w:t>
      </w:r>
      <w:r w:rsidRPr="001D34A2">
        <w:rPr>
          <w:rFonts w:ascii="Arial Narrow" w:hAnsi="Arial Narrow"/>
          <w:bCs/>
          <w:sz w:val="24"/>
          <w:szCs w:val="24"/>
        </w:rPr>
        <w:t xml:space="preserve"> realizados para recuperar as características comerciais mantendo-se os genes de resistência. O método dos retrocruzamentos auxiliados por marcadores moleculares do DNA </w:t>
      </w:r>
      <w:r>
        <w:rPr>
          <w:rFonts w:ascii="Arial Narrow" w:hAnsi="Arial Narrow"/>
          <w:bCs/>
          <w:sz w:val="24"/>
          <w:szCs w:val="24"/>
        </w:rPr>
        <w:t>foi</w:t>
      </w:r>
      <w:r w:rsidRPr="001D34A2">
        <w:rPr>
          <w:rFonts w:ascii="Arial Narrow" w:hAnsi="Arial Narrow"/>
          <w:bCs/>
          <w:sz w:val="24"/>
          <w:szCs w:val="24"/>
        </w:rPr>
        <w:t xml:space="preserve"> utilizado</w:t>
      </w:r>
      <w:r>
        <w:rPr>
          <w:rFonts w:ascii="Arial Narrow" w:hAnsi="Arial Narrow"/>
          <w:bCs/>
          <w:sz w:val="24"/>
          <w:szCs w:val="24"/>
        </w:rPr>
        <w:t xml:space="preserve"> com sucesso.</w:t>
      </w:r>
    </w:p>
    <w:p w:rsidR="001D34A2" w:rsidRPr="001D34A2" w:rsidRDefault="001D34A2" w:rsidP="001D34A2">
      <w:pPr>
        <w:tabs>
          <w:tab w:val="left" w:pos="993"/>
          <w:tab w:val="left" w:pos="1276"/>
        </w:tabs>
        <w:spacing w:after="120" w:line="360" w:lineRule="auto"/>
        <w:jc w:val="both"/>
        <w:rPr>
          <w:rFonts w:ascii="Arial Narrow" w:hAnsi="Arial Narrow"/>
          <w:bCs/>
          <w:sz w:val="24"/>
          <w:szCs w:val="24"/>
        </w:rPr>
      </w:pPr>
      <w:r>
        <w:rPr>
          <w:rFonts w:ascii="Arial Narrow" w:hAnsi="Arial Narrow"/>
          <w:bCs/>
          <w:sz w:val="24"/>
          <w:szCs w:val="24"/>
        </w:rPr>
        <w:tab/>
      </w:r>
      <w:r w:rsidRPr="001D34A2">
        <w:rPr>
          <w:rFonts w:ascii="Arial Narrow" w:hAnsi="Arial Narrow"/>
          <w:bCs/>
          <w:sz w:val="24"/>
          <w:szCs w:val="24"/>
        </w:rPr>
        <w:t xml:space="preserve">Entre os híbridos inter-específicos obtidos, destaque especial deve ser dado ao híbrido </w:t>
      </w:r>
      <w:r w:rsidRPr="001D34A2">
        <w:rPr>
          <w:rFonts w:ascii="Arial Narrow" w:hAnsi="Arial Narrow"/>
          <w:bCs/>
          <w:i/>
          <w:sz w:val="24"/>
          <w:szCs w:val="24"/>
        </w:rPr>
        <w:t xml:space="preserve">P. coccinea </w:t>
      </w:r>
      <w:r w:rsidRPr="001D34A2">
        <w:rPr>
          <w:rFonts w:ascii="Arial Narrow" w:hAnsi="Arial Narrow"/>
          <w:bCs/>
          <w:sz w:val="24"/>
          <w:szCs w:val="24"/>
        </w:rPr>
        <w:t xml:space="preserve">X </w:t>
      </w:r>
      <w:r w:rsidRPr="001D34A2">
        <w:rPr>
          <w:rFonts w:ascii="Arial Narrow" w:hAnsi="Arial Narrow"/>
          <w:bCs/>
          <w:i/>
          <w:sz w:val="24"/>
          <w:szCs w:val="24"/>
        </w:rPr>
        <w:t>P. setacea</w:t>
      </w:r>
      <w:r w:rsidRPr="001D34A2">
        <w:rPr>
          <w:rFonts w:ascii="Arial Narrow" w:hAnsi="Arial Narrow"/>
          <w:bCs/>
          <w:sz w:val="24"/>
          <w:szCs w:val="24"/>
        </w:rPr>
        <w:t xml:space="preserve">. Este híbrido foi lançado como o primeiro híbrido ornamental de maracujazeiro no Brasil, BRS Estrela do Cerrado. Trabalhos de seleção </w:t>
      </w:r>
      <w:smartTag w:uri="urn:schemas-microsoft-com:office:smarttags" w:element="PersonName">
        <w:smartTagPr>
          <w:attr w:name="ProductID" w:val="em popula￧￵es RC"/>
        </w:smartTagPr>
        <w:r w:rsidRPr="001D34A2">
          <w:rPr>
            <w:rFonts w:ascii="Arial Narrow" w:hAnsi="Arial Narrow"/>
            <w:bCs/>
            <w:sz w:val="24"/>
            <w:szCs w:val="24"/>
          </w:rPr>
          <w:t>em populações RC</w:t>
        </w:r>
      </w:smartTag>
      <w:r w:rsidRPr="001D34A2">
        <w:rPr>
          <w:rFonts w:ascii="Arial Narrow" w:hAnsi="Arial Narrow"/>
          <w:bCs/>
          <w:sz w:val="24"/>
          <w:szCs w:val="24"/>
        </w:rPr>
        <w:t xml:space="preserve"> obtidas do retrocruzamento deste híbrido com </w:t>
      </w:r>
      <w:r w:rsidRPr="001D34A2">
        <w:rPr>
          <w:rFonts w:ascii="Arial Narrow" w:hAnsi="Arial Narrow"/>
          <w:bCs/>
          <w:i/>
          <w:sz w:val="24"/>
          <w:szCs w:val="24"/>
        </w:rPr>
        <w:t xml:space="preserve">P. coccinea </w:t>
      </w:r>
      <w:r w:rsidRPr="001D34A2">
        <w:rPr>
          <w:rFonts w:ascii="Arial Narrow" w:hAnsi="Arial Narrow"/>
          <w:bCs/>
          <w:sz w:val="24"/>
          <w:szCs w:val="24"/>
        </w:rPr>
        <w:t xml:space="preserve">e </w:t>
      </w:r>
      <w:r w:rsidRPr="001D34A2">
        <w:rPr>
          <w:rFonts w:ascii="Arial Narrow" w:hAnsi="Arial Narrow"/>
          <w:bCs/>
          <w:i/>
          <w:sz w:val="24"/>
          <w:szCs w:val="24"/>
        </w:rPr>
        <w:t>P. setacea</w:t>
      </w:r>
      <w:r w:rsidRPr="001D34A2">
        <w:rPr>
          <w:rFonts w:ascii="Arial Narrow" w:hAnsi="Arial Narrow"/>
          <w:bCs/>
          <w:sz w:val="24"/>
          <w:szCs w:val="24"/>
        </w:rPr>
        <w:t xml:space="preserve"> permitiram a obtenção de mais dois híbridos ornamentais de maracujá, BRS Rubiflora e BRS Roseflora, respectivamente. Estes três híbridos de maracujazeiro ornamentais são recomendados para paisagismos de grandes áreas, como cercas e pérgulas (Figura </w:t>
      </w:r>
      <w:r w:rsidR="00784734">
        <w:rPr>
          <w:rFonts w:ascii="Arial Narrow" w:hAnsi="Arial Narrow"/>
          <w:bCs/>
          <w:sz w:val="24"/>
          <w:szCs w:val="24"/>
        </w:rPr>
        <w:t>6</w:t>
      </w:r>
      <w:r w:rsidRPr="001D34A2">
        <w:rPr>
          <w:rFonts w:ascii="Arial Narrow" w:hAnsi="Arial Narrow"/>
          <w:bCs/>
          <w:sz w:val="24"/>
          <w:szCs w:val="24"/>
        </w:rPr>
        <w:t xml:space="preserve">). </w:t>
      </w:r>
      <w:r>
        <w:rPr>
          <w:rFonts w:ascii="Arial Narrow" w:hAnsi="Arial Narrow"/>
          <w:bCs/>
          <w:sz w:val="24"/>
          <w:szCs w:val="24"/>
        </w:rPr>
        <w:t xml:space="preserve">Ações de pesquisa </w:t>
      </w:r>
      <w:r w:rsidR="00424E53">
        <w:rPr>
          <w:rFonts w:ascii="Arial Narrow" w:hAnsi="Arial Narrow"/>
          <w:bCs/>
          <w:sz w:val="24"/>
          <w:szCs w:val="24"/>
        </w:rPr>
        <w:lastRenderedPageBreak/>
        <w:t>realizadas nesse projeto tê</w:t>
      </w:r>
      <w:r>
        <w:rPr>
          <w:rFonts w:ascii="Arial Narrow" w:hAnsi="Arial Narrow"/>
          <w:bCs/>
          <w:sz w:val="24"/>
          <w:szCs w:val="24"/>
        </w:rPr>
        <w:t xml:space="preserve">m mostrado o potencial desses materiais </w:t>
      </w:r>
      <w:r w:rsidR="00424E53">
        <w:rPr>
          <w:rFonts w:ascii="Arial Narrow" w:hAnsi="Arial Narrow"/>
          <w:bCs/>
          <w:sz w:val="24"/>
          <w:szCs w:val="24"/>
        </w:rPr>
        <w:t xml:space="preserve">também </w:t>
      </w:r>
      <w:r>
        <w:rPr>
          <w:rFonts w:ascii="Arial Narrow" w:hAnsi="Arial Narrow"/>
          <w:bCs/>
          <w:sz w:val="24"/>
          <w:szCs w:val="24"/>
        </w:rPr>
        <w:t xml:space="preserve">como plantas ornamentais </w:t>
      </w:r>
      <w:r w:rsidR="00424E53">
        <w:rPr>
          <w:rFonts w:ascii="Arial Narrow" w:hAnsi="Arial Narrow"/>
          <w:bCs/>
          <w:sz w:val="24"/>
          <w:szCs w:val="24"/>
        </w:rPr>
        <w:t xml:space="preserve">para </w:t>
      </w:r>
      <w:r>
        <w:rPr>
          <w:rFonts w:ascii="Arial Narrow" w:hAnsi="Arial Narrow"/>
          <w:bCs/>
          <w:sz w:val="24"/>
          <w:szCs w:val="24"/>
        </w:rPr>
        <w:t>vaso</w:t>
      </w:r>
      <w:r w:rsidR="00424E53">
        <w:rPr>
          <w:rFonts w:ascii="Arial Narrow" w:hAnsi="Arial Narrow"/>
          <w:bCs/>
          <w:sz w:val="24"/>
          <w:szCs w:val="24"/>
        </w:rPr>
        <w:t xml:space="preserve">. Novos híbridos com flores azuis também foram obtidos e seu potencial como plantas ornamentais foram confirmados durante a execução do projeto (Figura </w:t>
      </w:r>
      <w:r w:rsidR="00784734">
        <w:rPr>
          <w:rFonts w:ascii="Arial Narrow" w:hAnsi="Arial Narrow"/>
          <w:bCs/>
          <w:sz w:val="24"/>
          <w:szCs w:val="24"/>
        </w:rPr>
        <w:t>7</w:t>
      </w:r>
      <w:r w:rsidR="00424E53">
        <w:rPr>
          <w:rFonts w:ascii="Arial Narrow" w:hAnsi="Arial Narrow"/>
          <w:bCs/>
          <w:sz w:val="24"/>
          <w:szCs w:val="24"/>
        </w:rPr>
        <w:t>).</w:t>
      </w:r>
    </w:p>
    <w:p w:rsidR="001D34A2" w:rsidRPr="001D34A2" w:rsidRDefault="001D34A2" w:rsidP="001D34A2">
      <w:pPr>
        <w:tabs>
          <w:tab w:val="left" w:pos="993"/>
          <w:tab w:val="left" w:pos="1276"/>
        </w:tabs>
        <w:spacing w:after="120" w:line="360" w:lineRule="auto"/>
        <w:jc w:val="both"/>
        <w:rPr>
          <w:rFonts w:ascii="Arial Narrow" w:hAnsi="Arial Narrow"/>
          <w:bCs/>
          <w:sz w:val="24"/>
          <w:szCs w:val="24"/>
        </w:rPr>
      </w:pPr>
    </w:p>
    <w:p w:rsidR="001D34A2" w:rsidRPr="001D34A2" w:rsidRDefault="00B27E12" w:rsidP="001D34A2">
      <w:pPr>
        <w:tabs>
          <w:tab w:val="left" w:pos="993"/>
          <w:tab w:val="left" w:pos="1276"/>
        </w:tabs>
        <w:spacing w:after="120" w:line="360" w:lineRule="auto"/>
        <w:jc w:val="both"/>
        <w:rPr>
          <w:rFonts w:ascii="Arial Narrow" w:hAnsi="Arial Narrow"/>
          <w:bCs/>
          <w:sz w:val="24"/>
          <w:szCs w:val="24"/>
        </w:rPr>
      </w:pPr>
      <w:r>
        <w:rPr>
          <w:rFonts w:ascii="Arial Narrow" w:hAnsi="Arial Narrow"/>
          <w:noProof/>
          <w:sz w:val="24"/>
          <w:szCs w:val="24"/>
        </w:rPr>
        <w:drawing>
          <wp:inline distT="0" distB="0" distL="0" distR="0">
            <wp:extent cx="6038850" cy="4248150"/>
            <wp:effectExtent l="19050" t="0" r="0" b="0"/>
            <wp:docPr id="7" name="Imagem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Figure2"/>
                    <pic:cNvPicPr>
                      <a:picLocks noChangeAspect="1" noChangeArrowheads="1"/>
                    </pic:cNvPicPr>
                  </pic:nvPicPr>
                  <pic:blipFill>
                    <a:blip r:embed="rId16"/>
                    <a:srcRect/>
                    <a:stretch>
                      <a:fillRect/>
                    </a:stretch>
                  </pic:blipFill>
                  <pic:spPr bwMode="auto">
                    <a:xfrm>
                      <a:off x="0" y="0"/>
                      <a:ext cx="6038850" cy="4248150"/>
                    </a:xfrm>
                    <a:prstGeom prst="rect">
                      <a:avLst/>
                    </a:prstGeom>
                    <a:noFill/>
                    <a:ln w="9525">
                      <a:noFill/>
                      <a:miter lim="800000"/>
                      <a:headEnd/>
                      <a:tailEnd/>
                    </a:ln>
                  </pic:spPr>
                </pic:pic>
              </a:graphicData>
            </a:graphic>
          </wp:inline>
        </w:drawing>
      </w:r>
    </w:p>
    <w:p w:rsidR="001D34A2" w:rsidRPr="001D34A2" w:rsidRDefault="001D34A2" w:rsidP="00424E53">
      <w:pPr>
        <w:tabs>
          <w:tab w:val="left" w:pos="993"/>
          <w:tab w:val="left" w:pos="1276"/>
        </w:tabs>
        <w:spacing w:after="120"/>
        <w:jc w:val="both"/>
        <w:rPr>
          <w:rFonts w:ascii="Arial Narrow" w:hAnsi="Arial Narrow"/>
          <w:sz w:val="24"/>
          <w:szCs w:val="24"/>
        </w:rPr>
      </w:pPr>
      <w:r w:rsidRPr="00424E53">
        <w:rPr>
          <w:rFonts w:ascii="Arial Narrow" w:hAnsi="Arial Narrow"/>
          <w:sz w:val="24"/>
          <w:szCs w:val="24"/>
        </w:rPr>
        <w:t xml:space="preserve">Figura </w:t>
      </w:r>
      <w:r w:rsidR="00784734">
        <w:rPr>
          <w:rFonts w:ascii="Arial Narrow" w:hAnsi="Arial Narrow"/>
          <w:sz w:val="24"/>
          <w:szCs w:val="24"/>
        </w:rPr>
        <w:t>6</w:t>
      </w:r>
      <w:r w:rsidRPr="00424E53">
        <w:rPr>
          <w:rFonts w:ascii="Arial Narrow" w:hAnsi="Arial Narrow"/>
          <w:sz w:val="24"/>
          <w:szCs w:val="24"/>
        </w:rPr>
        <w:t>.</w:t>
      </w:r>
      <w:r w:rsidRPr="001D34A2">
        <w:rPr>
          <w:rFonts w:ascii="Arial Narrow" w:hAnsi="Arial Narrow"/>
          <w:b/>
          <w:sz w:val="24"/>
          <w:szCs w:val="24"/>
        </w:rPr>
        <w:t xml:space="preserve"> </w:t>
      </w:r>
      <w:r w:rsidRPr="001D34A2">
        <w:rPr>
          <w:rFonts w:ascii="Arial Narrow" w:hAnsi="Arial Narrow"/>
          <w:sz w:val="24"/>
          <w:szCs w:val="24"/>
        </w:rPr>
        <w:t>Maracujazeiro ornamental para paisagismo de grandes áreas como cercas, muros e pérgolas. Fotos: Fabiano Bastos, Embrapa Cerrados.</w:t>
      </w:r>
    </w:p>
    <w:p w:rsidR="001D34A2" w:rsidRDefault="00B27E12" w:rsidP="001D34A2">
      <w:pPr>
        <w:tabs>
          <w:tab w:val="left" w:pos="993"/>
          <w:tab w:val="left" w:pos="1276"/>
        </w:tabs>
        <w:spacing w:after="120" w:line="360" w:lineRule="auto"/>
        <w:jc w:val="both"/>
        <w:rPr>
          <w:rFonts w:ascii="Arial Narrow" w:hAnsi="Arial Narrow"/>
          <w:bCs/>
          <w:sz w:val="24"/>
          <w:szCs w:val="24"/>
        </w:rPr>
      </w:pPr>
      <w:r>
        <w:rPr>
          <w:rFonts w:ascii="Arial Narrow" w:hAnsi="Arial Narrow"/>
          <w:bCs/>
          <w:noProof/>
          <w:sz w:val="24"/>
          <w:szCs w:val="24"/>
        </w:rPr>
        <w:lastRenderedPageBreak/>
        <w:drawing>
          <wp:inline distT="0" distB="0" distL="0" distR="0">
            <wp:extent cx="6019800" cy="5067300"/>
            <wp:effectExtent l="19050" t="0" r="0" b="0"/>
            <wp:docPr id="8" name="Imagem 1" descr="BRS Azul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S Azulão.JPG"/>
                    <pic:cNvPicPr>
                      <a:picLocks noChangeAspect="1" noChangeArrowheads="1"/>
                    </pic:cNvPicPr>
                  </pic:nvPicPr>
                  <pic:blipFill>
                    <a:blip r:embed="rId17" cstate="print"/>
                    <a:srcRect t="7355"/>
                    <a:stretch>
                      <a:fillRect/>
                    </a:stretch>
                  </pic:blipFill>
                  <pic:spPr bwMode="auto">
                    <a:xfrm>
                      <a:off x="0" y="0"/>
                      <a:ext cx="6019800" cy="5067300"/>
                    </a:xfrm>
                    <a:prstGeom prst="rect">
                      <a:avLst/>
                    </a:prstGeom>
                    <a:noFill/>
                    <a:ln w="9525">
                      <a:noFill/>
                      <a:miter lim="800000"/>
                      <a:headEnd/>
                      <a:tailEnd/>
                    </a:ln>
                  </pic:spPr>
                </pic:pic>
              </a:graphicData>
            </a:graphic>
          </wp:inline>
        </w:drawing>
      </w:r>
    </w:p>
    <w:p w:rsidR="00424E53" w:rsidRPr="001D34A2" w:rsidRDefault="00424E53" w:rsidP="001D34A2">
      <w:pPr>
        <w:tabs>
          <w:tab w:val="left" w:pos="993"/>
          <w:tab w:val="left" w:pos="1276"/>
        </w:tabs>
        <w:spacing w:after="120" w:line="360" w:lineRule="auto"/>
        <w:jc w:val="both"/>
        <w:rPr>
          <w:rFonts w:ascii="Arial Narrow" w:hAnsi="Arial Narrow"/>
          <w:bCs/>
          <w:sz w:val="24"/>
          <w:szCs w:val="24"/>
        </w:rPr>
      </w:pPr>
      <w:r>
        <w:rPr>
          <w:rFonts w:ascii="Arial Narrow" w:hAnsi="Arial Narrow"/>
          <w:bCs/>
          <w:sz w:val="24"/>
          <w:szCs w:val="24"/>
        </w:rPr>
        <w:t xml:space="preserve">Figura </w:t>
      </w:r>
      <w:r w:rsidR="00784734">
        <w:rPr>
          <w:rFonts w:ascii="Arial Narrow" w:hAnsi="Arial Narrow"/>
          <w:bCs/>
          <w:sz w:val="24"/>
          <w:szCs w:val="24"/>
        </w:rPr>
        <w:t>7</w:t>
      </w:r>
      <w:r>
        <w:rPr>
          <w:rFonts w:ascii="Arial Narrow" w:hAnsi="Arial Narrow"/>
          <w:bCs/>
          <w:sz w:val="24"/>
          <w:szCs w:val="24"/>
        </w:rPr>
        <w:t>. Híbrido interespecífico de maracujazeiro com potencial para uso como planta ornamental.</w:t>
      </w:r>
    </w:p>
    <w:p w:rsidR="00424E53" w:rsidRDefault="00424E53" w:rsidP="00424E53">
      <w:pPr>
        <w:tabs>
          <w:tab w:val="left" w:pos="993"/>
          <w:tab w:val="left" w:pos="1276"/>
        </w:tabs>
        <w:spacing w:after="120" w:line="360" w:lineRule="auto"/>
        <w:jc w:val="both"/>
        <w:rPr>
          <w:rFonts w:ascii="Arial Narrow" w:hAnsi="Arial Narrow"/>
          <w:bCs/>
          <w:sz w:val="24"/>
          <w:szCs w:val="24"/>
        </w:rPr>
      </w:pPr>
    </w:p>
    <w:p w:rsidR="00424E53" w:rsidRDefault="00424E53" w:rsidP="00424E53">
      <w:pPr>
        <w:tabs>
          <w:tab w:val="left" w:pos="993"/>
          <w:tab w:val="left" w:pos="1276"/>
        </w:tabs>
        <w:spacing w:after="120" w:line="360" w:lineRule="auto"/>
        <w:jc w:val="both"/>
        <w:rPr>
          <w:rFonts w:ascii="Arial Narrow" w:hAnsi="Arial Narrow"/>
          <w:bCs/>
          <w:sz w:val="24"/>
          <w:szCs w:val="24"/>
        </w:rPr>
      </w:pPr>
      <w:r>
        <w:rPr>
          <w:rFonts w:ascii="Arial Narrow" w:hAnsi="Arial Narrow"/>
          <w:bCs/>
          <w:sz w:val="24"/>
          <w:szCs w:val="24"/>
        </w:rPr>
        <w:tab/>
      </w:r>
      <w:r w:rsidR="001D34A2" w:rsidRPr="001D34A2">
        <w:rPr>
          <w:rFonts w:ascii="Arial Narrow" w:hAnsi="Arial Narrow"/>
          <w:bCs/>
          <w:sz w:val="24"/>
          <w:szCs w:val="24"/>
        </w:rPr>
        <w:t xml:space="preserve">Outros produtos tecnológicos obtidos a partir do trabalho básico de pré-melhoramento do maracujazeiro </w:t>
      </w:r>
      <w:r>
        <w:rPr>
          <w:rFonts w:ascii="Arial Narrow" w:hAnsi="Arial Narrow"/>
          <w:bCs/>
          <w:sz w:val="24"/>
          <w:szCs w:val="24"/>
        </w:rPr>
        <w:t>foram</w:t>
      </w:r>
      <w:r w:rsidR="001D34A2" w:rsidRPr="001D34A2">
        <w:rPr>
          <w:rFonts w:ascii="Arial Narrow" w:hAnsi="Arial Narrow"/>
          <w:bCs/>
          <w:sz w:val="24"/>
          <w:szCs w:val="24"/>
        </w:rPr>
        <w:t xml:space="preserve"> os híbridos BRS Sol do Cerrado, BRS Gigante Amarelo e BRS Ouro Vermelho. A utilização de acessos silvestres de </w:t>
      </w:r>
      <w:r w:rsidR="001D34A2" w:rsidRPr="001D34A2">
        <w:rPr>
          <w:rFonts w:ascii="Arial Narrow" w:hAnsi="Arial Narrow"/>
          <w:bCs/>
          <w:i/>
          <w:sz w:val="24"/>
          <w:szCs w:val="24"/>
        </w:rPr>
        <w:t xml:space="preserve">P. edulis </w:t>
      </w:r>
      <w:r w:rsidR="001D34A2" w:rsidRPr="001D34A2">
        <w:rPr>
          <w:rFonts w:ascii="Arial Narrow" w:hAnsi="Arial Narrow"/>
          <w:bCs/>
          <w:sz w:val="24"/>
          <w:szCs w:val="24"/>
        </w:rPr>
        <w:t>na base dos cruzamentos permiti</w:t>
      </w:r>
      <w:r>
        <w:rPr>
          <w:rFonts w:ascii="Arial Narrow" w:hAnsi="Arial Narrow"/>
          <w:bCs/>
          <w:sz w:val="24"/>
          <w:szCs w:val="24"/>
        </w:rPr>
        <w:t>u</w:t>
      </w:r>
      <w:r w:rsidR="001D34A2" w:rsidRPr="001D34A2">
        <w:rPr>
          <w:rFonts w:ascii="Arial Narrow" w:hAnsi="Arial Narrow"/>
          <w:bCs/>
          <w:sz w:val="24"/>
          <w:szCs w:val="24"/>
        </w:rPr>
        <w:t xml:space="preserve"> a obtenção de materiais genéticos com a coloração de polpa mais avermelhada e menos dependentes da polinização artificial. Outro híbrido muito promissor obtido pelo programa de melhoramento realizado na Embrapa Cerrados envolve as espécies </w:t>
      </w:r>
      <w:r w:rsidR="001D34A2" w:rsidRPr="001D34A2">
        <w:rPr>
          <w:rFonts w:ascii="Arial Narrow" w:hAnsi="Arial Narrow"/>
          <w:bCs/>
          <w:i/>
          <w:sz w:val="24"/>
          <w:szCs w:val="24"/>
        </w:rPr>
        <w:t xml:space="preserve">P. caerulea </w:t>
      </w:r>
      <w:r w:rsidR="001D34A2" w:rsidRPr="001D34A2">
        <w:rPr>
          <w:rFonts w:ascii="Arial Narrow" w:hAnsi="Arial Narrow"/>
          <w:bCs/>
          <w:sz w:val="24"/>
          <w:szCs w:val="24"/>
        </w:rPr>
        <w:t xml:space="preserve">e </w:t>
      </w:r>
      <w:r w:rsidR="001D34A2" w:rsidRPr="001D34A2">
        <w:rPr>
          <w:rFonts w:ascii="Arial Narrow" w:hAnsi="Arial Narrow"/>
          <w:bCs/>
          <w:i/>
          <w:sz w:val="24"/>
          <w:szCs w:val="24"/>
        </w:rPr>
        <w:t>P. edulis</w:t>
      </w:r>
      <w:r w:rsidR="001D34A2" w:rsidRPr="001D34A2">
        <w:rPr>
          <w:rFonts w:ascii="Arial Narrow" w:hAnsi="Arial Narrow"/>
          <w:bCs/>
          <w:sz w:val="24"/>
          <w:szCs w:val="24"/>
        </w:rPr>
        <w:t xml:space="preserve">. A partir do cruzamento base, trabalhos de retrocruzamentos e seleção para coloração avermelhada da polpa </w:t>
      </w:r>
      <w:r>
        <w:rPr>
          <w:rFonts w:ascii="Arial Narrow" w:hAnsi="Arial Narrow"/>
          <w:bCs/>
          <w:sz w:val="24"/>
          <w:szCs w:val="24"/>
        </w:rPr>
        <w:t>foram</w:t>
      </w:r>
      <w:r w:rsidR="001D34A2" w:rsidRPr="001D34A2">
        <w:rPr>
          <w:rFonts w:ascii="Arial Narrow" w:hAnsi="Arial Narrow"/>
          <w:bCs/>
          <w:sz w:val="24"/>
          <w:szCs w:val="24"/>
        </w:rPr>
        <w:t xml:space="preserve"> feitos. Plantas RC têm apresentado a coloração da polpa mais avermelhada e bons níveis de produtividade</w:t>
      </w:r>
      <w:r w:rsidR="005242CC">
        <w:rPr>
          <w:rFonts w:ascii="Arial Narrow" w:hAnsi="Arial Narrow"/>
          <w:bCs/>
          <w:sz w:val="24"/>
          <w:szCs w:val="24"/>
        </w:rPr>
        <w:t>.</w:t>
      </w:r>
      <w:r w:rsidRPr="00424E53">
        <w:rPr>
          <w:rFonts w:ascii="Arial Narrow" w:hAnsi="Arial Narrow"/>
          <w:bCs/>
          <w:sz w:val="24"/>
          <w:szCs w:val="24"/>
        </w:rPr>
        <w:t xml:space="preserve"> </w:t>
      </w:r>
      <w:r w:rsidRPr="001D34A2">
        <w:rPr>
          <w:rFonts w:ascii="Arial Narrow" w:hAnsi="Arial Narrow"/>
          <w:bCs/>
          <w:sz w:val="24"/>
          <w:szCs w:val="24"/>
        </w:rPr>
        <w:t xml:space="preserve">Também merecem destaque os híbridos inter-específicos envolvendo as espécies </w:t>
      </w:r>
      <w:r w:rsidRPr="001D34A2">
        <w:rPr>
          <w:rFonts w:ascii="Arial Narrow" w:hAnsi="Arial Narrow"/>
          <w:bCs/>
          <w:i/>
          <w:sz w:val="24"/>
          <w:szCs w:val="24"/>
        </w:rPr>
        <w:t>P. nitida</w:t>
      </w:r>
      <w:r w:rsidRPr="001D34A2">
        <w:rPr>
          <w:rFonts w:ascii="Arial Narrow" w:hAnsi="Arial Narrow"/>
          <w:bCs/>
          <w:sz w:val="24"/>
          <w:szCs w:val="24"/>
        </w:rPr>
        <w:t xml:space="preserve">, </w:t>
      </w:r>
      <w:r w:rsidRPr="001D34A2">
        <w:rPr>
          <w:rFonts w:ascii="Arial Narrow" w:hAnsi="Arial Narrow"/>
          <w:bCs/>
          <w:i/>
          <w:sz w:val="24"/>
          <w:szCs w:val="24"/>
        </w:rPr>
        <w:t xml:space="preserve">P. setacea </w:t>
      </w:r>
      <w:r w:rsidRPr="001D34A2">
        <w:rPr>
          <w:rFonts w:ascii="Arial Narrow" w:hAnsi="Arial Narrow"/>
          <w:bCs/>
          <w:sz w:val="24"/>
          <w:szCs w:val="24"/>
        </w:rPr>
        <w:t xml:space="preserve">e </w:t>
      </w:r>
      <w:r w:rsidRPr="001D34A2">
        <w:rPr>
          <w:rFonts w:ascii="Arial Narrow" w:hAnsi="Arial Narrow"/>
          <w:bCs/>
          <w:i/>
          <w:sz w:val="24"/>
          <w:szCs w:val="24"/>
        </w:rPr>
        <w:t>P. coccinea</w:t>
      </w:r>
      <w:r w:rsidRPr="001D34A2">
        <w:rPr>
          <w:rFonts w:ascii="Arial Narrow" w:hAnsi="Arial Narrow"/>
          <w:bCs/>
          <w:sz w:val="24"/>
          <w:szCs w:val="24"/>
        </w:rPr>
        <w:t xml:space="preserve">. O potencial desses materiais estão relacionados à sua utilização como porta-enxertos. </w:t>
      </w:r>
    </w:p>
    <w:p w:rsidR="001D34A2" w:rsidRPr="001D34A2" w:rsidRDefault="001D34A2" w:rsidP="001D34A2">
      <w:pPr>
        <w:tabs>
          <w:tab w:val="left" w:pos="993"/>
          <w:tab w:val="left" w:pos="1276"/>
        </w:tabs>
        <w:spacing w:after="120" w:line="360" w:lineRule="auto"/>
        <w:jc w:val="both"/>
        <w:rPr>
          <w:rFonts w:ascii="Arial Narrow" w:hAnsi="Arial Narrow"/>
          <w:bCs/>
          <w:sz w:val="24"/>
          <w:szCs w:val="24"/>
        </w:rPr>
      </w:pPr>
    </w:p>
    <w:p w:rsidR="00424E53" w:rsidRPr="00E910A4" w:rsidRDefault="001F0E9D" w:rsidP="00424E53">
      <w:pPr>
        <w:spacing w:line="360" w:lineRule="auto"/>
        <w:jc w:val="both"/>
        <w:rPr>
          <w:rFonts w:ascii="Arial Narrow" w:hAnsi="Arial Narrow"/>
          <w:sz w:val="24"/>
          <w:szCs w:val="24"/>
        </w:rPr>
      </w:pPr>
      <w:r>
        <w:rPr>
          <w:rFonts w:ascii="Arial Narrow" w:hAnsi="Arial Narrow"/>
          <w:b/>
          <w:sz w:val="24"/>
          <w:szCs w:val="24"/>
        </w:rPr>
        <w:lastRenderedPageBreak/>
        <w:t xml:space="preserve">PA 5 - </w:t>
      </w:r>
      <w:r w:rsidR="00424E53" w:rsidRPr="00E910A4">
        <w:rPr>
          <w:rFonts w:ascii="Arial Narrow" w:hAnsi="Arial Narrow"/>
          <w:b/>
          <w:sz w:val="24"/>
          <w:szCs w:val="24"/>
        </w:rPr>
        <w:t>Avaliação agronômica de espécies silvestres e híbridos inter-específicos como porta-enxertos de maracujazeiro-azedo visando à resistência a doenças causadas por patógenos do solo</w:t>
      </w:r>
    </w:p>
    <w:p w:rsidR="00914165" w:rsidRDefault="00C053FB" w:rsidP="00C053FB">
      <w:pPr>
        <w:tabs>
          <w:tab w:val="left" w:pos="993"/>
          <w:tab w:val="left" w:pos="1276"/>
        </w:tabs>
        <w:spacing w:after="120" w:line="360" w:lineRule="auto"/>
        <w:jc w:val="both"/>
        <w:rPr>
          <w:rFonts w:ascii="Arial Narrow" w:hAnsi="Arial Narrow"/>
          <w:bCs/>
          <w:sz w:val="24"/>
          <w:szCs w:val="24"/>
        </w:rPr>
      </w:pPr>
      <w:r>
        <w:rPr>
          <w:rFonts w:ascii="Arial Narrow" w:hAnsi="Arial Narrow"/>
          <w:sz w:val="24"/>
          <w:szCs w:val="24"/>
        </w:rPr>
        <w:tab/>
        <w:t>Em projetos anteriores</w:t>
      </w:r>
      <w:r w:rsidRPr="00E910A4">
        <w:rPr>
          <w:rFonts w:ascii="Arial Narrow" w:hAnsi="Arial Narrow"/>
          <w:sz w:val="24"/>
          <w:szCs w:val="24"/>
        </w:rPr>
        <w:t>,</w:t>
      </w:r>
      <w:r>
        <w:rPr>
          <w:rFonts w:ascii="Arial Narrow" w:hAnsi="Arial Narrow"/>
          <w:sz w:val="24"/>
          <w:szCs w:val="24"/>
        </w:rPr>
        <w:t xml:space="preserve"> em condições experimentais,</w:t>
      </w:r>
      <w:r w:rsidRPr="00E910A4">
        <w:rPr>
          <w:rFonts w:ascii="Arial Narrow" w:hAnsi="Arial Narrow"/>
          <w:sz w:val="24"/>
          <w:szCs w:val="24"/>
        </w:rPr>
        <w:t xml:space="preserve"> foi verificado o potencial uso de espécies silvestres e híbridos inter específicos do maracujazeiro como porta-enxertos visando ao controle da morte precoce do maracujazeiro e de doenças causadas por fungos de solo. Estas doenças têm inviabilizado o agronegócio maracujá em muitas regiões, principalmente o nordeste brasileiro, onde as áreas de plantio estão muito infestadas. Neste </w:t>
      </w:r>
      <w:r>
        <w:rPr>
          <w:rFonts w:ascii="Arial Narrow" w:hAnsi="Arial Narrow"/>
          <w:sz w:val="24"/>
          <w:szCs w:val="24"/>
        </w:rPr>
        <w:t>PA,</w:t>
      </w:r>
      <w:r w:rsidRPr="00E910A4">
        <w:rPr>
          <w:rFonts w:ascii="Arial Narrow" w:hAnsi="Arial Narrow"/>
          <w:sz w:val="24"/>
          <w:szCs w:val="24"/>
        </w:rPr>
        <w:t xml:space="preserve"> </w:t>
      </w:r>
      <w:r>
        <w:rPr>
          <w:rFonts w:ascii="Arial Narrow" w:hAnsi="Arial Narrow"/>
          <w:sz w:val="24"/>
          <w:szCs w:val="24"/>
        </w:rPr>
        <w:t>avanços significativos foram obtidos na otimização da p</w:t>
      </w:r>
      <w:r w:rsidRPr="00C053FB">
        <w:rPr>
          <w:rFonts w:ascii="Arial Narrow" w:hAnsi="Arial Narrow"/>
          <w:sz w:val="24"/>
          <w:szCs w:val="24"/>
        </w:rPr>
        <w:t>rodução de mudas de maracujá via enxertia</w:t>
      </w:r>
      <w:r>
        <w:rPr>
          <w:rFonts w:ascii="Arial Narrow" w:hAnsi="Arial Narrow"/>
          <w:sz w:val="24"/>
          <w:szCs w:val="24"/>
        </w:rPr>
        <w:t xml:space="preserve"> e na avaliação</w:t>
      </w:r>
      <w:r w:rsidRPr="00C053FB">
        <w:rPr>
          <w:rFonts w:ascii="Arial Narrow" w:hAnsi="Arial Narrow"/>
          <w:sz w:val="24"/>
          <w:szCs w:val="24"/>
        </w:rPr>
        <w:t xml:space="preserve"> </w:t>
      </w:r>
      <w:r>
        <w:rPr>
          <w:rFonts w:ascii="Arial Narrow" w:hAnsi="Arial Narrow"/>
          <w:sz w:val="24"/>
          <w:szCs w:val="24"/>
        </w:rPr>
        <w:t>d</w:t>
      </w:r>
      <w:r w:rsidRPr="00C053FB">
        <w:rPr>
          <w:rFonts w:ascii="Arial Narrow" w:hAnsi="Arial Narrow"/>
          <w:sz w:val="24"/>
          <w:szCs w:val="24"/>
        </w:rPr>
        <w:t xml:space="preserve">a eficácia de porta-enxertos oriundos de espécies silvestres e híbridos inter-específicos </w:t>
      </w:r>
      <w:r w:rsidRPr="00E910A4">
        <w:rPr>
          <w:rFonts w:ascii="Arial Narrow" w:hAnsi="Arial Narrow"/>
          <w:sz w:val="24"/>
          <w:szCs w:val="24"/>
        </w:rPr>
        <w:t>em condições de cultivo comercial</w:t>
      </w:r>
      <w:r w:rsidR="00914165">
        <w:rPr>
          <w:rFonts w:ascii="Arial Narrow" w:hAnsi="Arial Narrow"/>
          <w:sz w:val="24"/>
          <w:szCs w:val="24"/>
        </w:rPr>
        <w:t xml:space="preserve"> (Tabela </w:t>
      </w:r>
      <w:r w:rsidR="00784734">
        <w:rPr>
          <w:rFonts w:ascii="Arial Narrow" w:hAnsi="Arial Narrow"/>
          <w:sz w:val="24"/>
          <w:szCs w:val="24"/>
        </w:rPr>
        <w:t>6</w:t>
      </w:r>
      <w:r w:rsidR="00914165">
        <w:rPr>
          <w:rFonts w:ascii="Arial Narrow" w:hAnsi="Arial Narrow"/>
          <w:sz w:val="24"/>
          <w:szCs w:val="24"/>
        </w:rPr>
        <w:t>)</w:t>
      </w:r>
      <w:r w:rsidRPr="00E910A4">
        <w:rPr>
          <w:rFonts w:ascii="Arial Narrow" w:hAnsi="Arial Narrow"/>
          <w:sz w:val="24"/>
          <w:szCs w:val="24"/>
        </w:rPr>
        <w:t>.</w:t>
      </w:r>
      <w:r>
        <w:rPr>
          <w:rFonts w:ascii="Arial Narrow" w:hAnsi="Arial Narrow"/>
          <w:sz w:val="24"/>
          <w:szCs w:val="24"/>
        </w:rPr>
        <w:t xml:space="preserve"> A Figura </w:t>
      </w:r>
      <w:r w:rsidR="00784734">
        <w:rPr>
          <w:rFonts w:ascii="Arial Narrow" w:hAnsi="Arial Narrow"/>
          <w:sz w:val="24"/>
          <w:szCs w:val="24"/>
        </w:rPr>
        <w:t>8</w:t>
      </w:r>
      <w:r>
        <w:rPr>
          <w:rFonts w:ascii="Arial Narrow" w:hAnsi="Arial Narrow"/>
          <w:sz w:val="24"/>
          <w:szCs w:val="24"/>
        </w:rPr>
        <w:t xml:space="preserve"> ilustra o processo de enxertia utilizando o</w:t>
      </w:r>
      <w:r w:rsidRPr="00E910A4">
        <w:rPr>
          <w:rFonts w:ascii="Arial Narrow" w:hAnsi="Arial Narrow"/>
          <w:bCs/>
          <w:sz w:val="24"/>
          <w:szCs w:val="24"/>
        </w:rPr>
        <w:t xml:space="preserve"> método de garfagem de topo de fenda cheia</w:t>
      </w:r>
      <w:r>
        <w:rPr>
          <w:rFonts w:ascii="Arial Narrow" w:hAnsi="Arial Narrow"/>
          <w:bCs/>
          <w:sz w:val="24"/>
          <w:szCs w:val="24"/>
        </w:rPr>
        <w:t xml:space="preserve">, com o uso de grampos. </w:t>
      </w:r>
    </w:p>
    <w:p w:rsidR="00914165" w:rsidRDefault="00914165" w:rsidP="00C053FB">
      <w:pPr>
        <w:tabs>
          <w:tab w:val="left" w:pos="993"/>
          <w:tab w:val="left" w:pos="1276"/>
        </w:tabs>
        <w:spacing w:after="120" w:line="360" w:lineRule="auto"/>
        <w:jc w:val="both"/>
        <w:rPr>
          <w:rFonts w:ascii="Arial Narrow" w:hAnsi="Arial Narrow"/>
          <w:bCs/>
          <w:sz w:val="24"/>
          <w:szCs w:val="24"/>
        </w:rPr>
      </w:pPr>
    </w:p>
    <w:p w:rsidR="00914165" w:rsidRDefault="00914165" w:rsidP="00D329DE">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Tabela </w:t>
      </w:r>
      <w:r w:rsidR="00784734">
        <w:rPr>
          <w:rFonts w:ascii="Arial Narrow" w:hAnsi="Arial Narrow"/>
          <w:sz w:val="24"/>
          <w:szCs w:val="24"/>
        </w:rPr>
        <w:t>6</w:t>
      </w:r>
      <w:r>
        <w:rPr>
          <w:rFonts w:ascii="Arial Narrow" w:hAnsi="Arial Narrow"/>
          <w:sz w:val="24"/>
          <w:szCs w:val="24"/>
        </w:rPr>
        <w:t xml:space="preserve">. Síntese dos resultados e trabalhos já publicados sobre as atividades do PA 5 </w:t>
      </w:r>
      <w:r w:rsidRPr="00914165">
        <w:rPr>
          <w:rFonts w:ascii="Arial Narrow" w:hAnsi="Arial Narrow"/>
          <w:sz w:val="24"/>
          <w:szCs w:val="24"/>
        </w:rPr>
        <w:t>Avaliação agronômica de espécies silvestres e híbridos inter-específicos como porta-enxertos de maracujazeiro-azedo visando à resistência a doenças causadas por patógenos do solo.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1277"/>
        <w:gridCol w:w="1133"/>
        <w:gridCol w:w="4218"/>
      </w:tblGrid>
      <w:tr w:rsidR="00914165" w:rsidRPr="009F40A2" w:rsidTr="00914165">
        <w:tc>
          <w:tcPr>
            <w:tcW w:w="1637" w:type="pct"/>
            <w:tcBorders>
              <w:top w:val="single" w:sz="4" w:space="0" w:color="auto"/>
              <w:left w:val="single" w:sz="4" w:space="0" w:color="auto"/>
              <w:bottom w:val="single" w:sz="4" w:space="0" w:color="auto"/>
              <w:right w:val="single" w:sz="4" w:space="0" w:color="auto"/>
            </w:tcBorders>
            <w:shd w:val="clear" w:color="auto" w:fill="FFC000"/>
          </w:tcPr>
          <w:p w:rsidR="00914165" w:rsidRPr="009F40A2" w:rsidRDefault="00914165" w:rsidP="00BA7115">
            <w:pPr>
              <w:rPr>
                <w:rFonts w:ascii="Arial Narrow" w:hAnsi="Arial Narrow"/>
                <w:sz w:val="14"/>
                <w:szCs w:val="14"/>
              </w:rPr>
            </w:pPr>
            <w:r w:rsidRPr="009F40A2">
              <w:rPr>
                <w:rFonts w:ascii="Arial Narrow" w:hAnsi="Arial Narrow"/>
                <w:sz w:val="14"/>
                <w:szCs w:val="14"/>
              </w:rPr>
              <w:t>Plano de Ação / Atividade</w:t>
            </w:r>
          </w:p>
        </w:tc>
        <w:tc>
          <w:tcPr>
            <w:tcW w:w="648" w:type="pct"/>
            <w:tcBorders>
              <w:top w:val="single" w:sz="4" w:space="0" w:color="auto"/>
              <w:left w:val="single" w:sz="4" w:space="0" w:color="auto"/>
              <w:bottom w:val="single" w:sz="4" w:space="0" w:color="auto"/>
              <w:right w:val="single" w:sz="4" w:space="0" w:color="auto"/>
            </w:tcBorders>
            <w:shd w:val="clear" w:color="auto" w:fill="FFC000"/>
          </w:tcPr>
          <w:p w:rsidR="00914165" w:rsidRPr="009F40A2" w:rsidRDefault="00914165" w:rsidP="00BA7115">
            <w:pPr>
              <w:rPr>
                <w:rFonts w:ascii="Arial Narrow" w:hAnsi="Arial Narrow"/>
                <w:sz w:val="14"/>
                <w:szCs w:val="14"/>
              </w:rPr>
            </w:pPr>
            <w:r w:rsidRPr="009F40A2">
              <w:rPr>
                <w:rFonts w:ascii="Arial Narrow" w:hAnsi="Arial Narrow"/>
                <w:sz w:val="14"/>
                <w:szCs w:val="14"/>
              </w:rPr>
              <w:t>Responsável</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914165" w:rsidRPr="009F40A2" w:rsidRDefault="00914165" w:rsidP="00BA7115">
            <w:pPr>
              <w:rPr>
                <w:rFonts w:ascii="Arial Narrow" w:hAnsi="Arial Narrow"/>
                <w:sz w:val="14"/>
                <w:szCs w:val="14"/>
              </w:rPr>
            </w:pPr>
            <w:r w:rsidRPr="009F40A2">
              <w:rPr>
                <w:rFonts w:ascii="Arial Narrow" w:hAnsi="Arial Narrow"/>
                <w:sz w:val="14"/>
                <w:szCs w:val="14"/>
              </w:rPr>
              <w:t>Instituição</w:t>
            </w:r>
          </w:p>
        </w:tc>
        <w:tc>
          <w:tcPr>
            <w:tcW w:w="2140" w:type="pct"/>
            <w:tcBorders>
              <w:top w:val="single" w:sz="4" w:space="0" w:color="auto"/>
              <w:left w:val="single" w:sz="4" w:space="0" w:color="auto"/>
              <w:bottom w:val="single" w:sz="4" w:space="0" w:color="auto"/>
              <w:right w:val="single" w:sz="4" w:space="0" w:color="auto"/>
            </w:tcBorders>
            <w:shd w:val="clear" w:color="auto" w:fill="FFC000"/>
          </w:tcPr>
          <w:p w:rsidR="00914165" w:rsidRPr="009F40A2" w:rsidRDefault="00914165" w:rsidP="00BA7115">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914165" w:rsidRPr="009F40A2" w:rsidTr="00914165">
        <w:tc>
          <w:tcPr>
            <w:tcW w:w="1637" w:type="pct"/>
            <w:shd w:val="clear" w:color="auto" w:fill="FFFF00"/>
          </w:tcPr>
          <w:p w:rsidR="00914165" w:rsidRPr="009F40A2" w:rsidRDefault="00914165" w:rsidP="00BA7115">
            <w:pPr>
              <w:rPr>
                <w:rFonts w:ascii="Arial Narrow" w:hAnsi="Arial Narrow"/>
                <w:sz w:val="14"/>
                <w:szCs w:val="14"/>
              </w:rPr>
            </w:pPr>
            <w:r w:rsidRPr="009F40A2">
              <w:rPr>
                <w:rFonts w:ascii="Arial Narrow" w:hAnsi="Arial Narrow"/>
                <w:sz w:val="14"/>
                <w:szCs w:val="14"/>
              </w:rPr>
              <w:t xml:space="preserve">5. </w:t>
            </w:r>
            <w:r w:rsidRPr="009F40A2">
              <w:rPr>
                <w:rFonts w:ascii="Arial Narrow" w:hAnsi="Arial Narrow"/>
                <w:b/>
                <w:sz w:val="14"/>
                <w:szCs w:val="14"/>
              </w:rPr>
              <w:t>Avaliação agronômica de espécies silvestres e híbridos inter-específicos como porta-enxertos de maracujazeiro-azedo visando a resistência a doenças causadas por patógenos do solo</w:t>
            </w:r>
          </w:p>
        </w:tc>
        <w:tc>
          <w:tcPr>
            <w:tcW w:w="648" w:type="pct"/>
            <w:shd w:val="clear" w:color="auto" w:fill="FFFF00"/>
          </w:tcPr>
          <w:p w:rsidR="00914165" w:rsidRPr="009F40A2" w:rsidRDefault="00914165" w:rsidP="00BA7115">
            <w:pPr>
              <w:rPr>
                <w:rFonts w:ascii="Arial Narrow" w:hAnsi="Arial Narrow"/>
                <w:sz w:val="14"/>
                <w:szCs w:val="14"/>
              </w:rPr>
            </w:pPr>
            <w:r w:rsidRPr="009F40A2">
              <w:rPr>
                <w:rFonts w:ascii="Arial Narrow" w:hAnsi="Arial Narrow"/>
                <w:sz w:val="14"/>
                <w:szCs w:val="14"/>
              </w:rPr>
              <w:t>Tadeu Graciolli Guimarães</w:t>
            </w:r>
          </w:p>
        </w:tc>
        <w:tc>
          <w:tcPr>
            <w:tcW w:w="575" w:type="pct"/>
            <w:shd w:val="clear" w:color="auto" w:fill="FFFF00"/>
          </w:tcPr>
          <w:p w:rsidR="00914165" w:rsidRPr="009F40A2" w:rsidRDefault="00914165" w:rsidP="00BA7115">
            <w:pPr>
              <w:rPr>
                <w:rFonts w:ascii="Arial Narrow" w:hAnsi="Arial Narrow"/>
                <w:sz w:val="14"/>
                <w:szCs w:val="14"/>
              </w:rPr>
            </w:pPr>
            <w:r w:rsidRPr="009F40A2">
              <w:rPr>
                <w:rFonts w:ascii="Arial Narrow" w:hAnsi="Arial Narrow"/>
                <w:sz w:val="14"/>
                <w:szCs w:val="14"/>
              </w:rPr>
              <w:t>Embrapa Cerrados</w:t>
            </w:r>
          </w:p>
        </w:tc>
        <w:tc>
          <w:tcPr>
            <w:tcW w:w="2140" w:type="pct"/>
            <w:shd w:val="clear" w:color="auto" w:fill="FFFF00"/>
          </w:tcPr>
          <w:p w:rsidR="00914165" w:rsidRPr="009F40A2" w:rsidRDefault="00914165" w:rsidP="00BA7115">
            <w:pPr>
              <w:rPr>
                <w:rFonts w:ascii="Arial Narrow" w:hAnsi="Arial Narrow"/>
                <w:sz w:val="14"/>
                <w:szCs w:val="14"/>
              </w:rPr>
            </w:pPr>
          </w:p>
        </w:tc>
      </w:tr>
      <w:tr w:rsidR="00914165" w:rsidRPr="009F40A2" w:rsidTr="00914165">
        <w:tc>
          <w:tcPr>
            <w:tcW w:w="1637"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5.1 Produção de mudas de maracujá via enxertia para avaliar a eficácia de porta-enxertos oriundos de espécies silvestres e híbridos inter-específicos</w:t>
            </w:r>
          </w:p>
        </w:tc>
        <w:tc>
          <w:tcPr>
            <w:tcW w:w="648"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Tadeu Graciolli Guimarães</w:t>
            </w:r>
          </w:p>
        </w:tc>
        <w:tc>
          <w:tcPr>
            <w:tcW w:w="575"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Embrapa Cerrados</w:t>
            </w:r>
          </w:p>
        </w:tc>
        <w:tc>
          <w:tcPr>
            <w:tcW w:w="2140" w:type="pct"/>
          </w:tcPr>
          <w:p w:rsidR="00914165" w:rsidRDefault="00914165" w:rsidP="00BA7115">
            <w:pPr>
              <w:rPr>
                <w:rFonts w:ascii="Arial Narrow" w:hAnsi="Arial Narrow"/>
                <w:sz w:val="14"/>
                <w:szCs w:val="14"/>
              </w:rPr>
            </w:pPr>
            <w:r w:rsidRPr="009F40A2">
              <w:rPr>
                <w:rFonts w:ascii="Arial Narrow" w:hAnsi="Arial Narrow"/>
                <w:sz w:val="14"/>
                <w:szCs w:val="14"/>
              </w:rPr>
              <w:t>LIMA, C.A. Otimização de métodos de propagação de maracujazeiro via estaquia e enxertia (Dissertação de Mestrado em Ciências Agrárias – Universidade de Brasília) 2009. 105p.</w:t>
            </w:r>
          </w:p>
          <w:p w:rsidR="00914165" w:rsidRDefault="00914165" w:rsidP="00BA7115">
            <w:pPr>
              <w:rPr>
                <w:rFonts w:ascii="Arial Narrow" w:hAnsi="Arial Narrow"/>
                <w:sz w:val="14"/>
                <w:szCs w:val="14"/>
              </w:rPr>
            </w:pPr>
          </w:p>
          <w:p w:rsidR="00914165" w:rsidRDefault="00914165" w:rsidP="00BA7115">
            <w:pPr>
              <w:rPr>
                <w:rFonts w:ascii="Arial Narrow" w:hAnsi="Arial Narrow"/>
                <w:sz w:val="14"/>
                <w:szCs w:val="14"/>
              </w:rPr>
            </w:pPr>
            <w:r w:rsidRPr="004B3D77">
              <w:rPr>
                <w:rFonts w:ascii="Arial Narrow" w:hAnsi="Arial Narrow"/>
                <w:sz w:val="14"/>
                <w:szCs w:val="14"/>
              </w:rPr>
              <w:t xml:space="preserve">SOUSA, P.F.C.; FALEIRO, F.G.; PEIXOTO, J.R.; JUNQUEIRA, N.T.V. Avaliação preliminar da produção de mudas por estaquia de espécies silvestres de maracujazeiro. In: XXI Congresso Brasileiro de Fruticultura, Frutas: saúde, inovação e sustentabilidade. </w:t>
            </w:r>
            <w:r w:rsidRPr="004B3D77">
              <w:rPr>
                <w:rFonts w:ascii="Arial Narrow" w:hAnsi="Arial Narrow"/>
                <w:b/>
                <w:sz w:val="14"/>
                <w:szCs w:val="14"/>
              </w:rPr>
              <w:t>Anais...</w:t>
            </w:r>
            <w:r w:rsidRPr="004B3D77">
              <w:rPr>
                <w:rFonts w:ascii="Arial Narrow" w:hAnsi="Arial Narrow"/>
                <w:sz w:val="14"/>
                <w:szCs w:val="14"/>
              </w:rPr>
              <w:t xml:space="preserve"> 2010. Sociedade Brasileira de Fruticultura: Natal. Unidade CD. 2010.</w:t>
            </w:r>
          </w:p>
          <w:p w:rsidR="00914165" w:rsidRDefault="00914165" w:rsidP="00BA7115">
            <w:pPr>
              <w:rPr>
                <w:rFonts w:ascii="Arial Narrow" w:hAnsi="Arial Narrow"/>
                <w:sz w:val="14"/>
                <w:szCs w:val="14"/>
              </w:rPr>
            </w:pPr>
          </w:p>
          <w:p w:rsidR="00914165" w:rsidRPr="009F40A2" w:rsidRDefault="00914165" w:rsidP="00BA7115">
            <w:pPr>
              <w:rPr>
                <w:rFonts w:ascii="Arial Narrow" w:hAnsi="Arial Narrow"/>
                <w:sz w:val="14"/>
                <w:szCs w:val="14"/>
              </w:rPr>
            </w:pPr>
            <w:r w:rsidRPr="004B3D77">
              <w:rPr>
                <w:rFonts w:ascii="Arial Narrow" w:hAnsi="Arial Narrow"/>
                <w:sz w:val="14"/>
                <w:szCs w:val="14"/>
              </w:rPr>
              <w:t xml:space="preserve">SOUSA, P.F.C.; FALEIRO, F.G.; PEIXOTO, J.R.; JUNQUEIRA, N.T.V. Avaliação não-destrutiva do enraizamento de estacas de espécies de maracujazeiros silvestres utilizando escala diagramática. In: XXI Congresso Brasileiro de Fruticultura, Frutas: saúde, inovação e sustentabilidade. </w:t>
            </w:r>
            <w:r w:rsidRPr="004B3D77">
              <w:rPr>
                <w:rFonts w:ascii="Arial Narrow" w:hAnsi="Arial Narrow"/>
                <w:b/>
                <w:sz w:val="14"/>
                <w:szCs w:val="14"/>
              </w:rPr>
              <w:t>Anais...</w:t>
            </w:r>
            <w:r w:rsidRPr="004B3D77">
              <w:rPr>
                <w:rFonts w:ascii="Arial Narrow" w:hAnsi="Arial Narrow"/>
                <w:sz w:val="14"/>
                <w:szCs w:val="14"/>
              </w:rPr>
              <w:t xml:space="preserve"> 2010. Sociedade Brasileira de Fruticultura: Natal. Unidade CD. 2010.</w:t>
            </w:r>
          </w:p>
          <w:p w:rsidR="00914165" w:rsidRPr="009F40A2" w:rsidRDefault="00914165" w:rsidP="00BA7115">
            <w:pPr>
              <w:rPr>
                <w:rFonts w:ascii="Arial Narrow" w:hAnsi="Arial Narrow"/>
                <w:sz w:val="14"/>
                <w:szCs w:val="14"/>
              </w:rPr>
            </w:pPr>
          </w:p>
        </w:tc>
      </w:tr>
      <w:tr w:rsidR="00914165" w:rsidRPr="009F40A2" w:rsidTr="00914165">
        <w:tc>
          <w:tcPr>
            <w:tcW w:w="1637"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5.2 Análise de características produtivas e de resistência à fusariose e morte precoce em mudas de maracujá-azedo produzidas por enxertia no Rio de Janeiro</w:t>
            </w:r>
          </w:p>
        </w:tc>
        <w:tc>
          <w:tcPr>
            <w:tcW w:w="648"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José Francisco Maldonado / Tadeu Graciolli Guimarães</w:t>
            </w:r>
          </w:p>
        </w:tc>
        <w:tc>
          <w:tcPr>
            <w:tcW w:w="575"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PESAGRO / Embrapa Cerrados</w:t>
            </w:r>
          </w:p>
        </w:tc>
        <w:tc>
          <w:tcPr>
            <w:tcW w:w="2140"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 xml:space="preserve">Primeiros resultados estão sendo obtidos. Destaque para o uso de </w:t>
            </w:r>
            <w:r w:rsidRPr="009F40A2">
              <w:rPr>
                <w:rFonts w:ascii="Arial Narrow" w:hAnsi="Arial Narrow"/>
                <w:i/>
                <w:sz w:val="14"/>
                <w:szCs w:val="14"/>
              </w:rPr>
              <w:t xml:space="preserve">P. alata </w:t>
            </w:r>
            <w:r w:rsidRPr="009F40A2">
              <w:rPr>
                <w:rFonts w:ascii="Arial Narrow" w:hAnsi="Arial Narrow"/>
                <w:sz w:val="14"/>
                <w:szCs w:val="14"/>
              </w:rPr>
              <w:t>e híbridos interespecíficos como porta-enxertos</w:t>
            </w:r>
            <w:r>
              <w:rPr>
                <w:rFonts w:ascii="Arial Narrow" w:hAnsi="Arial Narrow"/>
                <w:sz w:val="14"/>
                <w:szCs w:val="14"/>
              </w:rPr>
              <w:t xml:space="preserve"> o que foi apresentado no ‘Dia de Campo na TV’ exibido </w:t>
            </w:r>
            <w:r w:rsidRPr="00DE56B0">
              <w:rPr>
                <w:rFonts w:ascii="Arial Narrow" w:hAnsi="Arial Narrow"/>
                <w:sz w:val="14"/>
                <w:szCs w:val="14"/>
              </w:rPr>
              <w:t>dia 9 de julho, sexta-feira, pelo Canal Rural (Net/Sky) 9h30, com reprise às 15h30. E no domingo, 11, às 8h pela NBR (TV do Governo Federal, captada por cabo ou por parabólica)</w:t>
            </w:r>
          </w:p>
        </w:tc>
      </w:tr>
      <w:tr w:rsidR="00914165" w:rsidRPr="009F40A2" w:rsidTr="00914165">
        <w:tc>
          <w:tcPr>
            <w:tcW w:w="1637"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5.3 Análise de características produtivas e de resistência à fusariose e morte precoce em mudas de maracujá-azedo produzidas por enxertia no Distrito Federal</w:t>
            </w:r>
          </w:p>
        </w:tc>
        <w:tc>
          <w:tcPr>
            <w:tcW w:w="648"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Tadeu Graciolli Guimarães</w:t>
            </w:r>
          </w:p>
        </w:tc>
        <w:tc>
          <w:tcPr>
            <w:tcW w:w="575" w:type="pct"/>
          </w:tcPr>
          <w:p w:rsidR="00914165" w:rsidRPr="009F40A2" w:rsidRDefault="00914165" w:rsidP="00BA7115">
            <w:pPr>
              <w:rPr>
                <w:rFonts w:ascii="Arial Narrow" w:hAnsi="Arial Narrow"/>
                <w:sz w:val="14"/>
                <w:szCs w:val="14"/>
              </w:rPr>
            </w:pPr>
            <w:r w:rsidRPr="009F40A2">
              <w:rPr>
                <w:rFonts w:ascii="Arial Narrow" w:hAnsi="Arial Narrow"/>
                <w:sz w:val="14"/>
                <w:szCs w:val="14"/>
              </w:rPr>
              <w:t>Embrapa Cerrados</w:t>
            </w:r>
          </w:p>
        </w:tc>
        <w:tc>
          <w:tcPr>
            <w:tcW w:w="2140" w:type="pct"/>
          </w:tcPr>
          <w:p w:rsidR="00914165" w:rsidRPr="009F40A2" w:rsidRDefault="00784734" w:rsidP="00BA7115">
            <w:pPr>
              <w:rPr>
                <w:rFonts w:ascii="Arial Narrow" w:hAnsi="Arial Narrow"/>
                <w:sz w:val="14"/>
                <w:szCs w:val="14"/>
              </w:rPr>
            </w:pPr>
            <w:r>
              <w:rPr>
                <w:rFonts w:ascii="Arial Narrow" w:hAnsi="Arial Narrow"/>
                <w:sz w:val="14"/>
                <w:szCs w:val="14"/>
              </w:rPr>
              <w:t>Os resultados desta atividade serão complementados na fase III do projeto.</w:t>
            </w:r>
          </w:p>
        </w:tc>
      </w:tr>
      <w:tr w:rsidR="00914165" w:rsidRPr="009F40A2" w:rsidTr="00914165">
        <w:tc>
          <w:tcPr>
            <w:tcW w:w="1637" w:type="pct"/>
            <w:shd w:val="clear" w:color="auto" w:fill="FFFFFF"/>
          </w:tcPr>
          <w:p w:rsidR="00914165" w:rsidRPr="009F40A2" w:rsidRDefault="00914165" w:rsidP="00BA7115">
            <w:pPr>
              <w:rPr>
                <w:rFonts w:ascii="Arial Narrow" w:hAnsi="Arial Narrow"/>
                <w:sz w:val="14"/>
                <w:szCs w:val="14"/>
              </w:rPr>
            </w:pPr>
            <w:r w:rsidRPr="009F40A2">
              <w:rPr>
                <w:rFonts w:ascii="Arial Narrow" w:hAnsi="Arial Narrow"/>
                <w:sz w:val="14"/>
                <w:szCs w:val="14"/>
              </w:rPr>
              <w:t>5.4 Análise de características produtivas e de resistência à fusariose e morte precoce em mudas de maracujá-azedo produzidas por enxertia na Bahia</w:t>
            </w:r>
          </w:p>
        </w:tc>
        <w:tc>
          <w:tcPr>
            <w:tcW w:w="648" w:type="pct"/>
            <w:shd w:val="clear" w:color="auto" w:fill="FFFFFF"/>
          </w:tcPr>
          <w:p w:rsidR="00914165" w:rsidRPr="009F40A2" w:rsidRDefault="00914165" w:rsidP="00BA7115">
            <w:pPr>
              <w:rPr>
                <w:rFonts w:ascii="Arial Narrow" w:hAnsi="Arial Narrow"/>
                <w:sz w:val="14"/>
                <w:szCs w:val="14"/>
              </w:rPr>
            </w:pPr>
            <w:r w:rsidRPr="009F40A2">
              <w:rPr>
                <w:rFonts w:ascii="Arial Narrow" w:hAnsi="Arial Narrow"/>
                <w:sz w:val="14"/>
                <w:szCs w:val="14"/>
              </w:rPr>
              <w:t>Francisco Ferraz Laranjeira</w:t>
            </w:r>
          </w:p>
        </w:tc>
        <w:tc>
          <w:tcPr>
            <w:tcW w:w="575" w:type="pct"/>
            <w:shd w:val="clear" w:color="auto" w:fill="FFFFFF"/>
          </w:tcPr>
          <w:p w:rsidR="00914165" w:rsidRPr="009F40A2" w:rsidRDefault="00914165" w:rsidP="00BA7115">
            <w:pPr>
              <w:rPr>
                <w:rFonts w:ascii="Arial Narrow" w:hAnsi="Arial Narrow"/>
                <w:sz w:val="14"/>
                <w:szCs w:val="14"/>
              </w:rPr>
            </w:pPr>
            <w:r w:rsidRPr="009F40A2">
              <w:rPr>
                <w:rFonts w:ascii="Arial Narrow" w:hAnsi="Arial Narrow"/>
                <w:sz w:val="14"/>
                <w:szCs w:val="14"/>
              </w:rPr>
              <w:t>Embrapa Mandioca e Fruticultura Tropical</w:t>
            </w:r>
          </w:p>
        </w:tc>
        <w:tc>
          <w:tcPr>
            <w:tcW w:w="2140" w:type="pct"/>
            <w:shd w:val="clear" w:color="auto" w:fill="FFFFFF"/>
          </w:tcPr>
          <w:p w:rsidR="00914165" w:rsidRPr="009F40A2" w:rsidRDefault="00784734" w:rsidP="00BA7115">
            <w:pPr>
              <w:rPr>
                <w:rFonts w:ascii="Arial Narrow" w:hAnsi="Arial Narrow"/>
                <w:sz w:val="14"/>
                <w:szCs w:val="14"/>
              </w:rPr>
            </w:pPr>
            <w:r>
              <w:rPr>
                <w:rFonts w:ascii="Arial Narrow" w:hAnsi="Arial Narrow"/>
                <w:sz w:val="14"/>
                <w:szCs w:val="14"/>
              </w:rPr>
              <w:t>Os resultados desta atividade serão complementados na fase III do projeto.</w:t>
            </w:r>
          </w:p>
        </w:tc>
      </w:tr>
    </w:tbl>
    <w:p w:rsidR="00914165" w:rsidRDefault="00914165" w:rsidP="00C053FB">
      <w:pPr>
        <w:tabs>
          <w:tab w:val="left" w:pos="993"/>
          <w:tab w:val="left" w:pos="1276"/>
        </w:tabs>
        <w:spacing w:after="120" w:line="360" w:lineRule="auto"/>
        <w:jc w:val="both"/>
        <w:rPr>
          <w:rFonts w:ascii="Arial Narrow" w:hAnsi="Arial Narrow"/>
          <w:bCs/>
          <w:sz w:val="24"/>
          <w:szCs w:val="24"/>
        </w:rPr>
      </w:pPr>
    </w:p>
    <w:p w:rsidR="00914165" w:rsidRDefault="00B27E12" w:rsidP="00C053FB">
      <w:pPr>
        <w:tabs>
          <w:tab w:val="left" w:pos="993"/>
          <w:tab w:val="left" w:pos="1276"/>
        </w:tabs>
        <w:spacing w:after="120" w:line="360" w:lineRule="auto"/>
        <w:jc w:val="both"/>
        <w:rPr>
          <w:rFonts w:ascii="Arial Narrow" w:hAnsi="Arial Narrow"/>
          <w:bCs/>
          <w:sz w:val="24"/>
          <w:szCs w:val="24"/>
        </w:rPr>
      </w:pPr>
      <w:r>
        <w:rPr>
          <w:rFonts w:ascii="Arial Narrow" w:hAnsi="Arial Narrow"/>
          <w:bCs/>
          <w:noProof/>
          <w:sz w:val="24"/>
          <w:szCs w:val="24"/>
        </w:rPr>
        <w:lastRenderedPageBreak/>
        <w:drawing>
          <wp:inline distT="0" distB="0" distL="0" distR="0">
            <wp:extent cx="6115050" cy="3648075"/>
            <wp:effectExtent l="19050" t="0" r="0" b="0"/>
            <wp:docPr id="9" name="Imagem 9"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8"/>
                    <pic:cNvPicPr>
                      <a:picLocks noChangeAspect="1" noChangeArrowheads="1"/>
                    </pic:cNvPicPr>
                  </pic:nvPicPr>
                  <pic:blipFill>
                    <a:blip r:embed="rId18"/>
                    <a:srcRect/>
                    <a:stretch>
                      <a:fillRect/>
                    </a:stretch>
                  </pic:blipFill>
                  <pic:spPr bwMode="auto">
                    <a:xfrm>
                      <a:off x="0" y="0"/>
                      <a:ext cx="6115050" cy="3648075"/>
                    </a:xfrm>
                    <a:prstGeom prst="rect">
                      <a:avLst/>
                    </a:prstGeom>
                    <a:noFill/>
                    <a:ln w="9525">
                      <a:noFill/>
                      <a:miter lim="800000"/>
                      <a:headEnd/>
                      <a:tailEnd/>
                    </a:ln>
                  </pic:spPr>
                </pic:pic>
              </a:graphicData>
            </a:graphic>
          </wp:inline>
        </w:drawing>
      </w:r>
    </w:p>
    <w:p w:rsidR="00914165" w:rsidRDefault="00914165" w:rsidP="00C053FB">
      <w:pPr>
        <w:tabs>
          <w:tab w:val="left" w:pos="993"/>
          <w:tab w:val="left" w:pos="1276"/>
        </w:tabs>
        <w:spacing w:after="120" w:line="360" w:lineRule="auto"/>
        <w:jc w:val="both"/>
        <w:rPr>
          <w:rFonts w:ascii="Arial Narrow" w:hAnsi="Arial Narrow"/>
          <w:bCs/>
          <w:sz w:val="24"/>
          <w:szCs w:val="24"/>
        </w:rPr>
      </w:pPr>
      <w:r>
        <w:rPr>
          <w:rFonts w:ascii="Arial Narrow" w:hAnsi="Arial Narrow"/>
          <w:bCs/>
          <w:sz w:val="24"/>
          <w:szCs w:val="24"/>
        </w:rPr>
        <w:t xml:space="preserve">Figura </w:t>
      </w:r>
      <w:r w:rsidR="00784734">
        <w:rPr>
          <w:rFonts w:ascii="Arial Narrow" w:hAnsi="Arial Narrow"/>
          <w:bCs/>
          <w:sz w:val="24"/>
          <w:szCs w:val="24"/>
        </w:rPr>
        <w:t>8</w:t>
      </w:r>
      <w:r>
        <w:rPr>
          <w:rFonts w:ascii="Arial Narrow" w:hAnsi="Arial Narrow"/>
          <w:bCs/>
          <w:sz w:val="24"/>
          <w:szCs w:val="24"/>
        </w:rPr>
        <w:t>. E</w:t>
      </w:r>
      <w:r>
        <w:rPr>
          <w:rFonts w:ascii="Arial Narrow" w:hAnsi="Arial Narrow"/>
          <w:sz w:val="24"/>
          <w:szCs w:val="24"/>
        </w:rPr>
        <w:t>nxertia do maracujazeiro, utilizando o</w:t>
      </w:r>
      <w:r w:rsidRPr="00E910A4">
        <w:rPr>
          <w:rFonts w:ascii="Arial Narrow" w:hAnsi="Arial Narrow"/>
          <w:bCs/>
          <w:sz w:val="24"/>
          <w:szCs w:val="24"/>
        </w:rPr>
        <w:t xml:space="preserve"> método de garfagem de topo de fenda cheia</w:t>
      </w:r>
      <w:r>
        <w:rPr>
          <w:rFonts w:ascii="Arial Narrow" w:hAnsi="Arial Narrow"/>
          <w:bCs/>
          <w:sz w:val="24"/>
          <w:szCs w:val="24"/>
        </w:rPr>
        <w:t>, com o uso de grampos.</w:t>
      </w:r>
    </w:p>
    <w:p w:rsidR="00C11FD0" w:rsidRPr="00C053FB" w:rsidRDefault="00914165" w:rsidP="00C053FB">
      <w:pPr>
        <w:tabs>
          <w:tab w:val="left" w:pos="993"/>
          <w:tab w:val="left" w:pos="1276"/>
        </w:tabs>
        <w:spacing w:after="120" w:line="360" w:lineRule="auto"/>
        <w:jc w:val="both"/>
        <w:rPr>
          <w:rFonts w:ascii="Arial Narrow" w:hAnsi="Arial Narrow"/>
          <w:sz w:val="24"/>
          <w:szCs w:val="24"/>
        </w:rPr>
      </w:pPr>
      <w:r>
        <w:rPr>
          <w:rFonts w:ascii="Arial Narrow" w:hAnsi="Arial Narrow"/>
          <w:bCs/>
          <w:sz w:val="24"/>
          <w:szCs w:val="24"/>
        </w:rPr>
        <w:tab/>
      </w:r>
      <w:r w:rsidR="00C053FB">
        <w:rPr>
          <w:rFonts w:ascii="Arial Narrow" w:hAnsi="Arial Narrow"/>
          <w:bCs/>
          <w:sz w:val="24"/>
          <w:szCs w:val="24"/>
        </w:rPr>
        <w:t>Os p</w:t>
      </w:r>
      <w:r w:rsidR="00C053FB" w:rsidRPr="00C053FB">
        <w:rPr>
          <w:rFonts w:ascii="Arial Narrow" w:hAnsi="Arial Narrow"/>
          <w:bCs/>
          <w:sz w:val="24"/>
          <w:szCs w:val="24"/>
        </w:rPr>
        <w:t xml:space="preserve">rimeiros resultados </w:t>
      </w:r>
      <w:r w:rsidR="00C053FB">
        <w:rPr>
          <w:rFonts w:ascii="Arial Narrow" w:hAnsi="Arial Narrow"/>
          <w:bCs/>
          <w:sz w:val="24"/>
          <w:szCs w:val="24"/>
        </w:rPr>
        <w:t xml:space="preserve">de eficiência dos porta-enxertos em condições comerciais </w:t>
      </w:r>
      <w:r w:rsidR="00C053FB" w:rsidRPr="00C053FB">
        <w:rPr>
          <w:rFonts w:ascii="Arial Narrow" w:hAnsi="Arial Narrow"/>
          <w:bCs/>
          <w:sz w:val="24"/>
          <w:szCs w:val="24"/>
        </w:rPr>
        <w:t xml:space="preserve">estão sendo obtidos. Destaque para o uso de </w:t>
      </w:r>
      <w:r w:rsidR="00C053FB" w:rsidRPr="00C053FB">
        <w:rPr>
          <w:rFonts w:ascii="Arial Narrow" w:hAnsi="Arial Narrow"/>
          <w:bCs/>
          <w:i/>
          <w:sz w:val="24"/>
          <w:szCs w:val="24"/>
        </w:rPr>
        <w:t xml:space="preserve">P. alata </w:t>
      </w:r>
      <w:r w:rsidR="00C053FB" w:rsidRPr="00C053FB">
        <w:rPr>
          <w:rFonts w:ascii="Arial Narrow" w:hAnsi="Arial Narrow"/>
          <w:bCs/>
          <w:sz w:val="24"/>
          <w:szCs w:val="24"/>
        </w:rPr>
        <w:t>como porta-enxertos</w:t>
      </w:r>
      <w:r w:rsidR="00C053FB">
        <w:rPr>
          <w:rFonts w:ascii="Arial Narrow" w:hAnsi="Arial Narrow"/>
          <w:bCs/>
          <w:sz w:val="24"/>
          <w:szCs w:val="24"/>
        </w:rPr>
        <w:t xml:space="preserve"> em plantios comerciais no Rio de Janeiro. Os resultados dessa pesquisa, coordenada pela PESAGRO-Rio, foram</w:t>
      </w:r>
      <w:r w:rsidR="00C053FB" w:rsidRPr="00C053FB">
        <w:rPr>
          <w:rFonts w:ascii="Arial Narrow" w:hAnsi="Arial Narrow"/>
          <w:bCs/>
          <w:sz w:val="24"/>
          <w:szCs w:val="24"/>
        </w:rPr>
        <w:t xml:space="preserve"> apresentado</w:t>
      </w:r>
      <w:r w:rsidR="00C053FB">
        <w:rPr>
          <w:rFonts w:ascii="Arial Narrow" w:hAnsi="Arial Narrow"/>
          <w:bCs/>
          <w:sz w:val="24"/>
          <w:szCs w:val="24"/>
        </w:rPr>
        <w:t>s</w:t>
      </w:r>
      <w:r w:rsidR="00C053FB" w:rsidRPr="00C053FB">
        <w:rPr>
          <w:rFonts w:ascii="Arial Narrow" w:hAnsi="Arial Narrow"/>
          <w:bCs/>
          <w:sz w:val="24"/>
          <w:szCs w:val="24"/>
        </w:rPr>
        <w:t xml:space="preserve"> no ‘Dia de Campo na TV’ exibido dia 9 de julho, sexta-feira, pelo Canal Rural (Net/Sky) 9h30, com reprise às 15h30. E no domingo, 11, às 8h pela NBR (TV do Governo Federal, captada por cabo ou por parabólica)</w:t>
      </w:r>
      <w:r w:rsidR="00C053FB">
        <w:rPr>
          <w:rFonts w:ascii="Arial Narrow" w:hAnsi="Arial Narrow"/>
          <w:bCs/>
          <w:sz w:val="24"/>
          <w:szCs w:val="24"/>
        </w:rPr>
        <w:t xml:space="preserve"> (Figura </w:t>
      </w:r>
      <w:r w:rsidR="00784734">
        <w:rPr>
          <w:rFonts w:ascii="Arial Narrow" w:hAnsi="Arial Narrow"/>
          <w:bCs/>
          <w:sz w:val="24"/>
          <w:szCs w:val="24"/>
        </w:rPr>
        <w:t>9</w:t>
      </w:r>
      <w:r w:rsidR="00C053FB">
        <w:rPr>
          <w:rFonts w:ascii="Arial Narrow" w:hAnsi="Arial Narrow"/>
          <w:bCs/>
          <w:sz w:val="24"/>
          <w:szCs w:val="24"/>
        </w:rPr>
        <w:t xml:space="preserve">). Resultados igualmente animadores também foram obtidos com o uso de acesso local de </w:t>
      </w:r>
      <w:r w:rsidR="00C053FB">
        <w:rPr>
          <w:rFonts w:ascii="Arial Narrow" w:hAnsi="Arial Narrow"/>
          <w:bCs/>
          <w:i/>
          <w:sz w:val="24"/>
          <w:szCs w:val="24"/>
        </w:rPr>
        <w:t xml:space="preserve">P. alata </w:t>
      </w:r>
      <w:r w:rsidR="00C053FB">
        <w:rPr>
          <w:rFonts w:ascii="Arial Narrow" w:hAnsi="Arial Narrow"/>
          <w:bCs/>
          <w:sz w:val="24"/>
          <w:szCs w:val="24"/>
        </w:rPr>
        <w:t xml:space="preserve">como porta-enxerto </w:t>
      </w:r>
      <w:r w:rsidR="00C053FB" w:rsidRPr="00E910A4">
        <w:rPr>
          <w:rFonts w:ascii="Arial Narrow" w:hAnsi="Arial Narrow"/>
          <w:bCs/>
          <w:sz w:val="24"/>
          <w:szCs w:val="24"/>
        </w:rPr>
        <w:t>de plantas elites de maracujazeiro-azedo</w:t>
      </w:r>
      <w:r w:rsidR="00C053FB">
        <w:rPr>
          <w:rFonts w:ascii="Arial Narrow" w:hAnsi="Arial Narrow"/>
          <w:bCs/>
          <w:sz w:val="24"/>
          <w:szCs w:val="24"/>
        </w:rPr>
        <w:t xml:space="preserve"> em plantios comerciais no Mato Grosso com problemas com fusariose.</w:t>
      </w:r>
    </w:p>
    <w:p w:rsidR="00C11FD0" w:rsidRDefault="00C11FD0" w:rsidP="00160F7D">
      <w:pPr>
        <w:tabs>
          <w:tab w:val="left" w:pos="993"/>
          <w:tab w:val="left" w:pos="1276"/>
        </w:tabs>
        <w:spacing w:after="120" w:line="360" w:lineRule="auto"/>
        <w:jc w:val="both"/>
        <w:rPr>
          <w:rFonts w:ascii="Arial Narrow" w:hAnsi="Arial Narrow"/>
          <w:sz w:val="24"/>
          <w:szCs w:val="24"/>
        </w:rPr>
      </w:pPr>
    </w:p>
    <w:p w:rsidR="00B37C03" w:rsidRDefault="00B27E12" w:rsidP="00B37C03">
      <w:pPr>
        <w:tabs>
          <w:tab w:val="left" w:pos="993"/>
          <w:tab w:val="left" w:pos="1276"/>
        </w:tabs>
        <w:spacing w:after="120"/>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4105275"/>
            <wp:effectExtent l="19050" t="0" r="0" b="0"/>
            <wp:docPr id="10" name="Imagem 10" descr="DSC_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246"/>
                    <pic:cNvPicPr>
                      <a:picLocks noChangeAspect="1" noChangeArrowheads="1"/>
                    </pic:cNvPicPr>
                  </pic:nvPicPr>
                  <pic:blipFill>
                    <a:blip r:embed="rId19" cstate="print"/>
                    <a:srcRect/>
                    <a:stretch>
                      <a:fillRect/>
                    </a:stretch>
                  </pic:blipFill>
                  <pic:spPr bwMode="auto">
                    <a:xfrm>
                      <a:off x="0" y="0"/>
                      <a:ext cx="6115050" cy="4105275"/>
                    </a:xfrm>
                    <a:prstGeom prst="rect">
                      <a:avLst/>
                    </a:prstGeom>
                    <a:noFill/>
                    <a:ln w="9525">
                      <a:noFill/>
                      <a:miter lim="800000"/>
                      <a:headEnd/>
                      <a:tailEnd/>
                    </a:ln>
                  </pic:spPr>
                </pic:pic>
              </a:graphicData>
            </a:graphic>
          </wp:inline>
        </w:drawing>
      </w:r>
    </w:p>
    <w:p w:rsidR="00914165" w:rsidRDefault="00914165" w:rsidP="00B37C03">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Figura </w:t>
      </w:r>
      <w:r w:rsidR="00784734">
        <w:rPr>
          <w:rFonts w:ascii="Arial Narrow" w:hAnsi="Arial Narrow"/>
          <w:sz w:val="24"/>
          <w:szCs w:val="24"/>
        </w:rPr>
        <w:t>9</w:t>
      </w:r>
      <w:r>
        <w:rPr>
          <w:rFonts w:ascii="Arial Narrow" w:hAnsi="Arial Narrow"/>
          <w:sz w:val="24"/>
          <w:szCs w:val="24"/>
        </w:rPr>
        <w:t>. Dia de campo na TV sobre utilização da enxertia do maracujazeiro para controle de doenças causadas por patógenos</w:t>
      </w:r>
      <w:r w:rsidR="00B37C03">
        <w:rPr>
          <w:rFonts w:ascii="Arial Narrow" w:hAnsi="Arial Narrow"/>
          <w:sz w:val="24"/>
          <w:szCs w:val="24"/>
        </w:rPr>
        <w:t xml:space="preserve"> presentes no solo.</w:t>
      </w:r>
    </w:p>
    <w:p w:rsidR="00B37C03" w:rsidRDefault="00B37C03" w:rsidP="00160F7D">
      <w:pPr>
        <w:tabs>
          <w:tab w:val="left" w:pos="993"/>
          <w:tab w:val="left" w:pos="1276"/>
        </w:tabs>
        <w:spacing w:after="120" w:line="360" w:lineRule="auto"/>
        <w:jc w:val="both"/>
        <w:rPr>
          <w:rFonts w:ascii="Arial Narrow" w:hAnsi="Arial Narrow"/>
          <w:sz w:val="24"/>
          <w:szCs w:val="24"/>
        </w:rPr>
      </w:pPr>
    </w:p>
    <w:p w:rsidR="00B37C03" w:rsidRDefault="00B37C03" w:rsidP="00B37C03">
      <w:pPr>
        <w:spacing w:line="360" w:lineRule="auto"/>
        <w:jc w:val="both"/>
        <w:rPr>
          <w:rFonts w:ascii="Arial Narrow" w:hAnsi="Arial Narrow"/>
          <w:b/>
          <w:sz w:val="24"/>
          <w:szCs w:val="24"/>
        </w:rPr>
      </w:pPr>
      <w:r>
        <w:rPr>
          <w:rFonts w:ascii="Arial Narrow" w:hAnsi="Arial Narrow"/>
          <w:b/>
          <w:sz w:val="24"/>
          <w:szCs w:val="24"/>
        </w:rPr>
        <w:t>PA 6 – Melhoramento genético do maracujazeiro-azedo.</w:t>
      </w:r>
    </w:p>
    <w:p w:rsidR="00B37C03" w:rsidRDefault="003A0E92" w:rsidP="003A0E92">
      <w:pPr>
        <w:spacing w:line="360" w:lineRule="auto"/>
        <w:ind w:firstLine="708"/>
        <w:jc w:val="both"/>
        <w:rPr>
          <w:rFonts w:ascii="Arial Narrow" w:hAnsi="Arial Narrow"/>
          <w:sz w:val="24"/>
          <w:szCs w:val="24"/>
        </w:rPr>
      </w:pPr>
      <w:r>
        <w:rPr>
          <w:rFonts w:ascii="Arial Narrow" w:hAnsi="Arial Narrow"/>
          <w:sz w:val="24"/>
          <w:szCs w:val="24"/>
        </w:rPr>
        <w:t xml:space="preserve">Em projetos anteriores, </w:t>
      </w:r>
      <w:r w:rsidRPr="00E910A4">
        <w:rPr>
          <w:rFonts w:ascii="Arial Narrow" w:hAnsi="Arial Narrow"/>
          <w:sz w:val="24"/>
          <w:szCs w:val="24"/>
        </w:rPr>
        <w:t xml:space="preserve">populações de retrocruzamento foram obtidas utilizando como recorrente a variedade comercial </w:t>
      </w:r>
      <w:r w:rsidRPr="00E910A4">
        <w:rPr>
          <w:rFonts w:ascii="Arial Narrow" w:hAnsi="Arial Narrow"/>
          <w:i/>
          <w:sz w:val="24"/>
          <w:szCs w:val="24"/>
        </w:rPr>
        <w:t xml:space="preserve">Passiflora edulis </w:t>
      </w:r>
      <w:r w:rsidRPr="00E910A4">
        <w:rPr>
          <w:rFonts w:ascii="Arial Narrow" w:hAnsi="Arial Narrow"/>
          <w:sz w:val="24"/>
          <w:szCs w:val="24"/>
        </w:rPr>
        <w:t xml:space="preserve">cv. Gigante Amarelo e como fontes de resistência </w:t>
      </w:r>
      <w:r>
        <w:rPr>
          <w:rFonts w:ascii="Arial Narrow" w:hAnsi="Arial Narrow"/>
          <w:sz w:val="24"/>
          <w:szCs w:val="24"/>
        </w:rPr>
        <w:t>a</w:t>
      </w:r>
      <w:r w:rsidRPr="00E910A4">
        <w:rPr>
          <w:rFonts w:ascii="Arial Narrow" w:hAnsi="Arial Narrow"/>
          <w:sz w:val="24"/>
          <w:szCs w:val="24"/>
        </w:rPr>
        <w:t xml:space="preserve"> doenças as espécies silvestres </w:t>
      </w:r>
      <w:r w:rsidRPr="00E910A4">
        <w:rPr>
          <w:rFonts w:ascii="Arial Narrow" w:hAnsi="Arial Narrow"/>
          <w:i/>
          <w:sz w:val="24"/>
          <w:szCs w:val="24"/>
        </w:rPr>
        <w:t>P. setacea</w:t>
      </w:r>
      <w:r w:rsidRPr="00E910A4">
        <w:rPr>
          <w:rFonts w:ascii="Arial Narrow" w:hAnsi="Arial Narrow"/>
          <w:sz w:val="24"/>
          <w:szCs w:val="24"/>
        </w:rPr>
        <w:t xml:space="preserve">, </w:t>
      </w:r>
      <w:r w:rsidRPr="00E910A4">
        <w:rPr>
          <w:rFonts w:ascii="Arial Narrow" w:hAnsi="Arial Narrow"/>
          <w:i/>
          <w:sz w:val="24"/>
          <w:szCs w:val="24"/>
        </w:rPr>
        <w:t>P. coccinea</w:t>
      </w:r>
      <w:r w:rsidRPr="00E910A4">
        <w:rPr>
          <w:rFonts w:ascii="Arial Narrow" w:hAnsi="Arial Narrow"/>
          <w:sz w:val="24"/>
          <w:szCs w:val="24"/>
        </w:rPr>
        <w:t xml:space="preserve">, </w:t>
      </w:r>
      <w:r w:rsidRPr="00E910A4">
        <w:rPr>
          <w:rFonts w:ascii="Arial Narrow" w:hAnsi="Arial Narrow"/>
          <w:i/>
          <w:sz w:val="24"/>
          <w:szCs w:val="24"/>
        </w:rPr>
        <w:t>P. caerulea</w:t>
      </w:r>
      <w:r w:rsidRPr="00E910A4">
        <w:rPr>
          <w:rFonts w:ascii="Arial Narrow" w:hAnsi="Arial Narrow"/>
          <w:sz w:val="24"/>
          <w:szCs w:val="24"/>
        </w:rPr>
        <w:t xml:space="preserve">. Foram obtidas populações F1 por meio de cruzamentos inter-específicos e para a recuperação do genoma recorrente foram obtidas plantas RC1, RC2 RC3 e RC4. Seleções de plantas resistentes a doenças (avaliação fenotípica a campo) e mais próximas do genitor recorrente (avaliação com base em marcadores moleculares) foram realizadas a cada ciclo de retrocruzamento. Foram selecionadas matrizes promissoras como fontes de resistência a doenças, com características de menor dependência da polinização artificial e maior produtividade. A partir dessas e outras matrizes selecionadas ao longo do programa de melhoramento genético, foram obtidos, selecionados e desenvolvidos híbridos comerciais com ótimas características agronômicas lançados </w:t>
      </w:r>
      <w:r>
        <w:rPr>
          <w:rFonts w:ascii="Arial Narrow" w:hAnsi="Arial Narrow"/>
          <w:sz w:val="24"/>
          <w:szCs w:val="24"/>
        </w:rPr>
        <w:t>em 2008</w:t>
      </w:r>
      <w:r w:rsidRPr="00E910A4">
        <w:rPr>
          <w:rFonts w:ascii="Arial Narrow" w:hAnsi="Arial Narrow"/>
          <w:sz w:val="24"/>
          <w:szCs w:val="24"/>
        </w:rPr>
        <w:t xml:space="preserve"> (BRS Gigante Amarelo, BRS Sol do Cerrado e BRS Ouro Vermelho). Neste </w:t>
      </w:r>
      <w:r>
        <w:rPr>
          <w:rFonts w:ascii="Arial Narrow" w:hAnsi="Arial Narrow"/>
          <w:sz w:val="24"/>
          <w:szCs w:val="24"/>
        </w:rPr>
        <w:t>PA</w:t>
      </w:r>
      <w:r w:rsidRPr="00E910A4">
        <w:rPr>
          <w:rFonts w:ascii="Arial Narrow" w:hAnsi="Arial Narrow"/>
          <w:sz w:val="24"/>
          <w:szCs w:val="24"/>
        </w:rPr>
        <w:t xml:space="preserve">, </w:t>
      </w:r>
      <w:r>
        <w:rPr>
          <w:rFonts w:ascii="Arial Narrow" w:hAnsi="Arial Narrow"/>
          <w:sz w:val="24"/>
          <w:szCs w:val="24"/>
        </w:rPr>
        <w:t>deu-se</w:t>
      </w:r>
      <w:r w:rsidRPr="00E910A4">
        <w:rPr>
          <w:rFonts w:ascii="Arial Narrow" w:hAnsi="Arial Narrow"/>
          <w:sz w:val="24"/>
          <w:szCs w:val="24"/>
        </w:rPr>
        <w:t xml:space="preserve"> continuidade ao programa, selecionando matrizes promissoras para resistência a doenças e </w:t>
      </w:r>
      <w:r>
        <w:rPr>
          <w:rFonts w:ascii="Arial Narrow" w:hAnsi="Arial Narrow"/>
          <w:sz w:val="24"/>
          <w:szCs w:val="24"/>
        </w:rPr>
        <w:t xml:space="preserve">alta </w:t>
      </w:r>
      <w:r w:rsidRPr="00E910A4">
        <w:rPr>
          <w:rFonts w:ascii="Arial Narrow" w:hAnsi="Arial Narrow"/>
          <w:sz w:val="24"/>
          <w:szCs w:val="24"/>
        </w:rPr>
        <w:t xml:space="preserve">produtividade e também para florescimento em dias curtos (produção na entressafra), além da melhoria da qualidade da polpa (coloração mais avermelhada). Além da seleção de matrizes, </w:t>
      </w:r>
      <w:r w:rsidR="00D329DE">
        <w:rPr>
          <w:rFonts w:ascii="Arial Narrow" w:hAnsi="Arial Narrow"/>
          <w:sz w:val="24"/>
          <w:szCs w:val="24"/>
        </w:rPr>
        <w:t xml:space="preserve">deu-se continuidade ao </w:t>
      </w:r>
      <w:r w:rsidRPr="00E910A4">
        <w:rPr>
          <w:rFonts w:ascii="Arial Narrow" w:hAnsi="Arial Narrow"/>
          <w:sz w:val="24"/>
          <w:szCs w:val="24"/>
        </w:rPr>
        <w:t xml:space="preserve">melhoramento de populações por </w:t>
      </w:r>
      <w:r w:rsidRPr="00E910A4">
        <w:rPr>
          <w:rFonts w:ascii="Arial Narrow" w:hAnsi="Arial Narrow"/>
          <w:sz w:val="24"/>
          <w:szCs w:val="24"/>
        </w:rPr>
        <w:lastRenderedPageBreak/>
        <w:t xml:space="preserve">seleção recorrente e também a obtenção de </w:t>
      </w:r>
      <w:r w:rsidR="00D329DE">
        <w:rPr>
          <w:rFonts w:ascii="Arial Narrow" w:hAnsi="Arial Narrow"/>
          <w:sz w:val="24"/>
          <w:szCs w:val="24"/>
        </w:rPr>
        <w:t xml:space="preserve">novos </w:t>
      </w:r>
      <w:r w:rsidRPr="00E910A4">
        <w:rPr>
          <w:rFonts w:ascii="Arial Narrow" w:hAnsi="Arial Narrow"/>
          <w:sz w:val="24"/>
          <w:szCs w:val="24"/>
        </w:rPr>
        <w:t xml:space="preserve">híbridos </w:t>
      </w:r>
      <w:r w:rsidR="00D329DE">
        <w:rPr>
          <w:rFonts w:ascii="Arial Narrow" w:hAnsi="Arial Narrow"/>
          <w:sz w:val="24"/>
          <w:szCs w:val="24"/>
        </w:rPr>
        <w:t>pré-</w:t>
      </w:r>
      <w:r w:rsidRPr="00E910A4">
        <w:rPr>
          <w:rFonts w:ascii="Arial Narrow" w:hAnsi="Arial Narrow"/>
          <w:sz w:val="24"/>
          <w:szCs w:val="24"/>
        </w:rPr>
        <w:t xml:space="preserve">comerciais. </w:t>
      </w:r>
      <w:r w:rsidR="00D329DE">
        <w:rPr>
          <w:rFonts w:ascii="Arial Narrow" w:hAnsi="Arial Narrow"/>
          <w:sz w:val="24"/>
          <w:szCs w:val="24"/>
        </w:rPr>
        <w:t xml:space="preserve">A Tabela </w:t>
      </w:r>
      <w:r w:rsidR="00A21481">
        <w:rPr>
          <w:rFonts w:ascii="Arial Narrow" w:hAnsi="Arial Narrow"/>
          <w:sz w:val="24"/>
          <w:szCs w:val="24"/>
        </w:rPr>
        <w:t>7</w:t>
      </w:r>
      <w:r w:rsidR="00D329DE">
        <w:rPr>
          <w:rFonts w:ascii="Arial Narrow" w:hAnsi="Arial Narrow"/>
          <w:sz w:val="24"/>
          <w:szCs w:val="24"/>
        </w:rPr>
        <w:t xml:space="preserve"> cita os trabalhos publicados em cada atividade.</w:t>
      </w:r>
    </w:p>
    <w:p w:rsidR="00D329DE" w:rsidRDefault="00D329DE" w:rsidP="00D329DE">
      <w:pPr>
        <w:spacing w:line="360" w:lineRule="auto"/>
        <w:jc w:val="both"/>
        <w:rPr>
          <w:rFonts w:ascii="Arial Narrow" w:hAnsi="Arial Narrow"/>
          <w:sz w:val="24"/>
          <w:szCs w:val="24"/>
        </w:rPr>
      </w:pPr>
    </w:p>
    <w:p w:rsidR="00D329DE" w:rsidRDefault="00D329DE" w:rsidP="00D329DE">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Tabela </w:t>
      </w:r>
      <w:r w:rsidR="00A21481">
        <w:rPr>
          <w:rFonts w:ascii="Arial Narrow" w:hAnsi="Arial Narrow"/>
          <w:sz w:val="24"/>
          <w:szCs w:val="24"/>
        </w:rPr>
        <w:t>7</w:t>
      </w:r>
      <w:r>
        <w:rPr>
          <w:rFonts w:ascii="Arial Narrow" w:hAnsi="Arial Narrow"/>
          <w:sz w:val="24"/>
          <w:szCs w:val="24"/>
        </w:rPr>
        <w:t>. Síntese dos resultados e trabalhos já publicados sobre as atividades do PA 6 M</w:t>
      </w:r>
      <w:r w:rsidRPr="00D329DE">
        <w:rPr>
          <w:rFonts w:ascii="Arial Narrow" w:hAnsi="Arial Narrow"/>
          <w:sz w:val="24"/>
          <w:szCs w:val="24"/>
        </w:rPr>
        <w:t>elhoramento genético do maracujazeiro-azedo.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1"/>
        <w:gridCol w:w="1275"/>
        <w:gridCol w:w="991"/>
        <w:gridCol w:w="4928"/>
      </w:tblGrid>
      <w:tr w:rsidR="00D329DE" w:rsidRPr="009F40A2" w:rsidTr="00844C23">
        <w:tc>
          <w:tcPr>
            <w:tcW w:w="1350" w:type="pct"/>
            <w:tcBorders>
              <w:top w:val="single" w:sz="4" w:space="0" w:color="auto"/>
              <w:left w:val="single" w:sz="4" w:space="0" w:color="auto"/>
              <w:bottom w:val="single" w:sz="4" w:space="0" w:color="auto"/>
              <w:right w:val="single" w:sz="4" w:space="0" w:color="auto"/>
            </w:tcBorders>
            <w:shd w:val="clear" w:color="auto" w:fill="FFC000"/>
          </w:tcPr>
          <w:p w:rsidR="00D329DE" w:rsidRPr="00D329DE" w:rsidRDefault="00D329DE" w:rsidP="00BA7115">
            <w:pPr>
              <w:rPr>
                <w:rFonts w:ascii="Arial Narrow" w:hAnsi="Arial Narrow"/>
                <w:b/>
                <w:sz w:val="14"/>
                <w:szCs w:val="14"/>
              </w:rPr>
            </w:pPr>
            <w:r w:rsidRPr="00D329DE">
              <w:rPr>
                <w:rFonts w:ascii="Arial Narrow" w:hAnsi="Arial Narrow"/>
                <w:b/>
                <w:sz w:val="14"/>
                <w:szCs w:val="14"/>
              </w:rPr>
              <w:t>Plano de Ação / Atividade</w:t>
            </w:r>
          </w:p>
        </w:tc>
        <w:tc>
          <w:tcPr>
            <w:tcW w:w="647" w:type="pct"/>
            <w:tcBorders>
              <w:top w:val="single" w:sz="4" w:space="0" w:color="auto"/>
              <w:left w:val="single" w:sz="4" w:space="0" w:color="auto"/>
              <w:bottom w:val="single" w:sz="4" w:space="0" w:color="auto"/>
              <w:right w:val="single" w:sz="4" w:space="0" w:color="auto"/>
            </w:tcBorders>
            <w:shd w:val="clear" w:color="auto" w:fill="FFC000"/>
          </w:tcPr>
          <w:p w:rsidR="00D329DE" w:rsidRPr="009F40A2" w:rsidRDefault="00D329DE" w:rsidP="00BA7115">
            <w:pPr>
              <w:rPr>
                <w:rFonts w:ascii="Arial Narrow" w:hAnsi="Arial Narrow"/>
                <w:sz w:val="14"/>
                <w:szCs w:val="14"/>
              </w:rPr>
            </w:pPr>
            <w:r w:rsidRPr="009F40A2">
              <w:rPr>
                <w:rFonts w:ascii="Arial Narrow" w:hAnsi="Arial Narrow"/>
                <w:sz w:val="14"/>
                <w:szCs w:val="14"/>
              </w:rPr>
              <w:t>Responsável</w:t>
            </w:r>
          </w:p>
        </w:tc>
        <w:tc>
          <w:tcPr>
            <w:tcW w:w="503" w:type="pct"/>
            <w:tcBorders>
              <w:top w:val="single" w:sz="4" w:space="0" w:color="auto"/>
              <w:left w:val="single" w:sz="4" w:space="0" w:color="auto"/>
              <w:bottom w:val="single" w:sz="4" w:space="0" w:color="auto"/>
              <w:right w:val="single" w:sz="4" w:space="0" w:color="auto"/>
            </w:tcBorders>
            <w:shd w:val="clear" w:color="auto" w:fill="FFC000"/>
          </w:tcPr>
          <w:p w:rsidR="00D329DE" w:rsidRPr="009F40A2" w:rsidRDefault="00D329DE" w:rsidP="00BA7115">
            <w:pPr>
              <w:rPr>
                <w:rFonts w:ascii="Arial Narrow" w:hAnsi="Arial Narrow"/>
                <w:sz w:val="14"/>
                <w:szCs w:val="14"/>
              </w:rPr>
            </w:pPr>
            <w:r w:rsidRPr="009F40A2">
              <w:rPr>
                <w:rFonts w:ascii="Arial Narrow" w:hAnsi="Arial Narrow"/>
                <w:sz w:val="14"/>
                <w:szCs w:val="14"/>
              </w:rPr>
              <w:t>Instituição</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rsidR="00D329DE" w:rsidRPr="009F40A2" w:rsidRDefault="00D329DE" w:rsidP="00BA7115">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D329DE" w:rsidRPr="009F40A2" w:rsidTr="00D329DE">
        <w:tc>
          <w:tcPr>
            <w:tcW w:w="1350" w:type="pct"/>
            <w:shd w:val="clear" w:color="auto" w:fill="FFFF00"/>
          </w:tcPr>
          <w:p w:rsidR="00D329DE" w:rsidRPr="009F40A2" w:rsidRDefault="00D329DE" w:rsidP="00BA7115">
            <w:pPr>
              <w:rPr>
                <w:rFonts w:ascii="Arial Narrow" w:hAnsi="Arial Narrow"/>
                <w:sz w:val="14"/>
                <w:szCs w:val="14"/>
              </w:rPr>
            </w:pPr>
            <w:r w:rsidRPr="009F40A2">
              <w:rPr>
                <w:rFonts w:ascii="Arial Narrow" w:hAnsi="Arial Narrow"/>
                <w:b/>
                <w:sz w:val="14"/>
                <w:szCs w:val="14"/>
              </w:rPr>
              <w:t>6. Melhoramento genético do maracujazeiro-azedo</w:t>
            </w:r>
          </w:p>
        </w:tc>
        <w:tc>
          <w:tcPr>
            <w:tcW w:w="647" w:type="pct"/>
            <w:shd w:val="clear" w:color="auto" w:fill="FFFF00"/>
          </w:tcPr>
          <w:p w:rsidR="00D329DE" w:rsidRPr="009F40A2" w:rsidRDefault="00D329DE" w:rsidP="00BA7115">
            <w:pPr>
              <w:rPr>
                <w:rFonts w:ascii="Arial Narrow" w:hAnsi="Arial Narrow"/>
                <w:sz w:val="14"/>
                <w:szCs w:val="14"/>
              </w:rPr>
            </w:pPr>
            <w:r w:rsidRPr="009F40A2">
              <w:rPr>
                <w:rFonts w:ascii="Arial Narrow" w:hAnsi="Arial Narrow"/>
                <w:sz w:val="14"/>
                <w:szCs w:val="14"/>
              </w:rPr>
              <w:t>José Ricardo Peixoto</w:t>
            </w:r>
          </w:p>
        </w:tc>
        <w:tc>
          <w:tcPr>
            <w:tcW w:w="503" w:type="pct"/>
            <w:shd w:val="clear" w:color="auto" w:fill="FFFF00"/>
          </w:tcPr>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UnB </w:t>
            </w:r>
          </w:p>
        </w:tc>
        <w:tc>
          <w:tcPr>
            <w:tcW w:w="2500" w:type="pct"/>
            <w:shd w:val="clear" w:color="auto" w:fill="FFFF00"/>
          </w:tcPr>
          <w:p w:rsidR="00D329DE" w:rsidRPr="009F40A2" w:rsidRDefault="00D329DE" w:rsidP="00BA7115">
            <w:pPr>
              <w:rPr>
                <w:rFonts w:ascii="Arial Narrow" w:hAnsi="Arial Narrow"/>
                <w:sz w:val="14"/>
                <w:szCs w:val="14"/>
              </w:rPr>
            </w:pP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6.1 Avaliação e seleção de matrizes promissoras para resistência a doenças, produtividade, menor dependência da polinização artificial e melhoria da qualidade da polpa (coloração mais avermelhada)</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Nilton Tadeu Vilela Junqueira</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Cerrados</w:t>
            </w:r>
          </w:p>
        </w:tc>
        <w:tc>
          <w:tcPr>
            <w:tcW w:w="250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DANTAS, A.M.T. Características físicas e físico-químicas de frutos de genótipos de maracujazeiro azedo, em diferentes épocas de colheita, no Distrito Federal. (Dissertação de Mestrado em Agronomia – Universidade de Brasília) 2009. 105p.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COSTA, A.M.; FALEIRO, F.G.; SILVA, K.N.; SANTOS, A.L.B.; BRANDÃO, L.S.; VIEIRA, A.C.; JUNQUEIRA, N.T.V.; LIMA, C.A. C</w:t>
            </w:r>
            <w:r w:rsidRPr="009F40A2">
              <w:rPr>
                <w:rFonts w:ascii="Arial Narrow" w:hAnsi="Arial Narrow"/>
                <w:bCs/>
                <w:sz w:val="14"/>
                <w:szCs w:val="14"/>
              </w:rPr>
              <w:t xml:space="preserve">omparação morfológica da matriz CPMR, genitor masculino do hibrido de maracujazeiro azedo BRS Sol do Cerrado e matriz CPGA, genitor masculino do hibrido de maracujazeiro azedo BRS Gigante Amarelo.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TUPINAMBÁ, D.D.; COSTA, A.M.; COHEN, K.O.; PAES, N.S.; FALEIRO, F.G.; CAMPOS, A.V.S.; SANTOS, A.L.B.; SILVA, K.N.; FARIA, D.A. C</w:t>
            </w:r>
            <w:r w:rsidRPr="009F40A2">
              <w:rPr>
                <w:rFonts w:ascii="Arial Narrow" w:hAnsi="Arial Narrow"/>
                <w:bCs/>
                <w:sz w:val="14"/>
                <w:szCs w:val="14"/>
              </w:rPr>
              <w:t xml:space="preserve">aracterização físico-química e funcional de polpas de híbridos comerciais de </w:t>
            </w:r>
            <w:r w:rsidRPr="009F40A2">
              <w:rPr>
                <w:rFonts w:ascii="Arial Narrow" w:hAnsi="Arial Narrow"/>
                <w:bCs/>
                <w:i/>
                <w:iCs/>
                <w:sz w:val="14"/>
                <w:szCs w:val="14"/>
              </w:rPr>
              <w:t xml:space="preserve">Passiflora edulis </w:t>
            </w:r>
            <w:r w:rsidRPr="009F40A2">
              <w:rPr>
                <w:rFonts w:ascii="Arial Narrow" w:hAnsi="Arial Narrow"/>
                <w:bCs/>
                <w:iCs/>
                <w:sz w:val="14"/>
                <w:szCs w:val="14"/>
              </w:rPr>
              <w:t>f.</w:t>
            </w:r>
            <w:r w:rsidRPr="009F40A2">
              <w:rPr>
                <w:rFonts w:ascii="Arial Narrow" w:hAnsi="Arial Narrow"/>
                <w:bCs/>
                <w:i/>
                <w:iCs/>
                <w:sz w:val="14"/>
                <w:szCs w:val="14"/>
              </w:rPr>
              <w:t xml:space="preserve"> flavicarpa </w:t>
            </w:r>
            <w:r w:rsidRPr="009F40A2">
              <w:rPr>
                <w:rFonts w:ascii="Arial Narrow" w:hAnsi="Arial Narrow"/>
                <w:bCs/>
                <w:sz w:val="14"/>
                <w:szCs w:val="14"/>
              </w:rPr>
              <w:t xml:space="preserve">Deg da safra outubro/2007 sob diferentes condições de armazenamento.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8p.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TUPINAMBÁ, D.D.; COSTA, A.M.; COHEN, K.O.; PAES, N.S.; FALEIRO, F.G.; CAMPOS, A.V.S.; SANTOS, A.L.B.; SILVA, K.N.; FARIA, D.A. T</w:t>
            </w:r>
            <w:r w:rsidRPr="009F40A2">
              <w:rPr>
                <w:rFonts w:ascii="Arial Narrow" w:hAnsi="Arial Narrow"/>
                <w:bCs/>
                <w:sz w:val="14"/>
                <w:szCs w:val="14"/>
              </w:rPr>
              <w:t xml:space="preserve">eores de minerais e rendimento de polpa de híbridos comerciais de </w:t>
            </w:r>
            <w:r w:rsidRPr="009F40A2">
              <w:rPr>
                <w:rFonts w:ascii="Arial Narrow" w:hAnsi="Arial Narrow"/>
                <w:bCs/>
                <w:i/>
                <w:iCs/>
                <w:sz w:val="14"/>
                <w:szCs w:val="14"/>
              </w:rPr>
              <w:t xml:space="preserve">Passiflora edulis </w:t>
            </w:r>
            <w:r w:rsidRPr="009F40A2">
              <w:rPr>
                <w:rFonts w:ascii="Arial Narrow" w:hAnsi="Arial Narrow"/>
                <w:bCs/>
                <w:iCs/>
                <w:sz w:val="14"/>
                <w:szCs w:val="14"/>
              </w:rPr>
              <w:t>f.</w:t>
            </w:r>
            <w:r w:rsidRPr="009F40A2">
              <w:rPr>
                <w:rFonts w:ascii="Arial Narrow" w:hAnsi="Arial Narrow"/>
                <w:bCs/>
                <w:i/>
                <w:iCs/>
                <w:sz w:val="14"/>
                <w:szCs w:val="14"/>
              </w:rPr>
              <w:t xml:space="preserve"> flavicarpa </w:t>
            </w:r>
            <w:r w:rsidRPr="009F40A2">
              <w:rPr>
                <w:rFonts w:ascii="Arial Narrow" w:hAnsi="Arial Narrow"/>
                <w:bCs/>
                <w:sz w:val="14"/>
                <w:szCs w:val="14"/>
              </w:rPr>
              <w:t xml:space="preserve">Deg - Ouro Vermelho, Gigante Amarelo e Sol do Cerrado da safra Outubro/2007.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SILVA, K.N.; COSTA, A.M.; SANTOS, A.L.B.; CAMPOS, A.V.S.; JUNQUEIRA, N.T.V; FALEIRO, F.G. D</w:t>
            </w:r>
            <w:r w:rsidRPr="009F40A2">
              <w:rPr>
                <w:rFonts w:ascii="Arial Narrow" w:hAnsi="Arial Narrow"/>
                <w:bCs/>
                <w:sz w:val="14"/>
                <w:szCs w:val="14"/>
              </w:rPr>
              <w:t xml:space="preserve">escritores morfológicos da matriz CPMR, genitor masculino do hÍbrido de maracujazeiro azedo BRS Sol do Cerrado.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SILVA, K.N.; COSTA, A.M.; SANTOS, A.L.B.; CAMPOS, A.V.S.; FALEIRO, F.G.; JUNQUEIRA, N.T.V. </w:t>
            </w:r>
            <w:r w:rsidRPr="009F40A2">
              <w:rPr>
                <w:rFonts w:ascii="Arial Narrow" w:hAnsi="Arial Narrow"/>
                <w:bCs/>
                <w:sz w:val="14"/>
                <w:szCs w:val="14"/>
              </w:rPr>
              <w:t xml:space="preserve">Caracterização morfológica da matriz CPGA, genitor masculino do hibrido de maracujazeiro azedo BRS Gigante Amarelo.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FALEIRO, F.G.; JUNQUEIRA, N.T.V.; MOURA, F.F.; COSTA, A.M.; SILVA, K.N.; PEIXOTO, J.R.; BRAGA, M.F.; GUIMARÃES, T.G. </w:t>
            </w:r>
            <w:r w:rsidRPr="009F40A2">
              <w:rPr>
                <w:rFonts w:ascii="Arial Narrow" w:hAnsi="Arial Narrow"/>
                <w:bCs/>
                <w:sz w:val="14"/>
                <w:szCs w:val="14"/>
              </w:rPr>
              <w:t xml:space="preserve">Obtenção e análise de descritores dos genitores e dos híbridos de maracujazeiro azedo BRS Sol do Cerrado, BRS Gigante Amarelo e BRS Ouro Vermelho. In: FERRÃO, R.G.; MATTA, F.P.; FERRÃO, M.A.G.; SOUZA, J.C.; COSTA, A.F.S.; FERRÃO, L.M.V. (Org.) </w:t>
            </w:r>
            <w:r w:rsidRPr="009F40A2">
              <w:rPr>
                <w:rFonts w:ascii="Arial Narrow" w:hAnsi="Arial Narrow"/>
                <w:sz w:val="14"/>
                <w:szCs w:val="14"/>
              </w:rPr>
              <w:t>5</w:t>
            </w:r>
            <w:r w:rsidRPr="009F40A2">
              <w:rPr>
                <w:rFonts w:ascii="Arial Narrow" w:hAnsi="Arial Narrow"/>
                <w:sz w:val="14"/>
                <w:szCs w:val="14"/>
                <w:vertAlign w:val="superscript"/>
              </w:rPr>
              <w:t>o</w:t>
            </w:r>
            <w:r w:rsidRPr="009F40A2">
              <w:rPr>
                <w:rFonts w:ascii="Arial Narrow" w:hAnsi="Arial Narrow"/>
                <w:sz w:val="14"/>
                <w:szCs w:val="14"/>
              </w:rPr>
              <w:t xml:space="preserve"> Congresso Brasileiro de Melhoramento de Plantas, Vitória, Espírito Santo, 2009. </w:t>
            </w:r>
            <w:r w:rsidRPr="009F40A2">
              <w:rPr>
                <w:rFonts w:ascii="Arial Narrow" w:hAnsi="Arial Narrow"/>
                <w:b/>
                <w:sz w:val="14"/>
                <w:szCs w:val="14"/>
              </w:rPr>
              <w:t xml:space="preserve">Anais... </w:t>
            </w:r>
            <w:r w:rsidRPr="009F40A2">
              <w:rPr>
                <w:rFonts w:ascii="Arial Narrow" w:hAnsi="Arial Narrow"/>
                <w:sz w:val="14"/>
                <w:szCs w:val="14"/>
              </w:rPr>
              <w:t>2009. Vitória: Incaper. Unidade CD. 2009. 4p.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ANDRADE, S. R. M. D.; RIBEIRO, L. M.; FOGAÇA, C. M.; FALEIRO, F. G.; SILVA, M. S.; JUNQUEIRA, N. T. V. Limpeza clonal de maracujazeiro por microenxertia ex-vitro visando a eliminação do vírus do endurecimento dos frutos.   In: CONGRESSO BRASILEIRO DE FLORICULTURA E PLANTAS ORNAMENTAIS, 17.; CONGRESSO BRASILEIRO DE CULTURA DE TECIDOS DE PLANTAS, 4., 2009, Aracajú. Ciência, inovação e sustentabilidade: [resumos]. Aracajú: Embrapa Tabuleiro Costeiros; Cruz das Almas: Embrapa Mandioca e fruticultura, 2009. 1 CD</w:t>
            </w:r>
          </w:p>
          <w:p w:rsidR="00D329DE" w:rsidRPr="009F40A2" w:rsidRDefault="00D329DE" w:rsidP="00BA7115">
            <w:pPr>
              <w:rPr>
                <w:rFonts w:ascii="Arial Narrow" w:hAnsi="Arial Narrow"/>
                <w:sz w:val="14"/>
                <w:szCs w:val="14"/>
              </w:rPr>
            </w:pPr>
          </w:p>
          <w:p w:rsidR="00D329DE" w:rsidRDefault="00D329DE" w:rsidP="00BA7115">
            <w:pPr>
              <w:rPr>
                <w:rFonts w:ascii="Arial Narrow" w:hAnsi="Arial Narrow"/>
                <w:sz w:val="14"/>
                <w:szCs w:val="14"/>
              </w:rPr>
            </w:pPr>
            <w:r w:rsidRPr="009F40A2">
              <w:rPr>
                <w:rFonts w:ascii="Arial Narrow" w:hAnsi="Arial Narrow"/>
                <w:sz w:val="14"/>
                <w:szCs w:val="14"/>
              </w:rPr>
              <w:t>ANDRADE, S. R. M. D.; FONSECA, L. P.; PEIXOTO, J. R.; FALEIRO, F. G.; JUNQUEIRA, N. T. V. Uso de termoterapia ex vitro em maracujazeiro-azedo visando a eliminação do vírus  do endurecimento dos frutos. In: CONGRESSO BRASILEIRO DE FLORICULTURA E PLANTAS ORNAMENTAIS, 17.; CONGRESSO BRASILEIRO DE CULTURA DE TECIDOS DE PLANTAS, 4., 2009, Aracajú. Ciência, inovação e sustentabilidade: [resumos]. Aracajú: Embrapa Tabuleiro Costeiros; Cruz das Almas: Embrapa Mandioca e fruticultura, 2009. 1 CD-ROM.   1 CD-ROM.</w:t>
            </w:r>
          </w:p>
          <w:p w:rsidR="00D329DE"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83416">
              <w:rPr>
                <w:rFonts w:ascii="Arial Narrow" w:hAnsi="Arial Narrow"/>
                <w:sz w:val="14"/>
                <w:szCs w:val="14"/>
              </w:rPr>
              <w:t xml:space="preserve">JUNQUEIRA, K.P.; SANTOS, E.C.; BELLON, G.; FALEIRO, F.G.; UESUGI, C.H.; JUNQUEIRA, N.T.V.; LIMA, C.A.; RAMOS, L.N.; JUNQUEIRA, R.M.P. Controle de doenças e produtividade de plantas de maracujazeiro tratadas com indutores de resistência e fertilizantes foliares em condições de campo.  In: XXI Congresso Brasileiro de Fruticultura, Frutas: saúde, inovação e sustentabilidade. </w:t>
            </w:r>
            <w:r w:rsidRPr="00983416">
              <w:rPr>
                <w:rFonts w:ascii="Arial Narrow" w:hAnsi="Arial Narrow"/>
                <w:b/>
                <w:sz w:val="14"/>
                <w:szCs w:val="14"/>
              </w:rPr>
              <w:t>Anais...</w:t>
            </w:r>
            <w:r w:rsidRPr="00983416">
              <w:rPr>
                <w:rFonts w:ascii="Arial Narrow" w:hAnsi="Arial Narrow"/>
                <w:sz w:val="14"/>
                <w:szCs w:val="14"/>
              </w:rPr>
              <w:t xml:space="preserve"> 2010. Sociedade Brasileira de Fruticultura: Natal. Unidade CD. 2010.</w:t>
            </w:r>
          </w:p>
          <w:p w:rsidR="00D329DE" w:rsidRDefault="00D329DE" w:rsidP="00BA7115">
            <w:pPr>
              <w:rPr>
                <w:rFonts w:ascii="Arial Narrow" w:hAnsi="Arial Narrow"/>
                <w:sz w:val="14"/>
                <w:szCs w:val="14"/>
              </w:rPr>
            </w:pPr>
          </w:p>
          <w:p w:rsidR="00D329DE" w:rsidRDefault="00D329DE" w:rsidP="00BA7115">
            <w:pPr>
              <w:rPr>
                <w:rFonts w:ascii="Arial Narrow" w:hAnsi="Arial Narrow"/>
                <w:sz w:val="14"/>
                <w:szCs w:val="14"/>
              </w:rPr>
            </w:pPr>
            <w:r w:rsidRPr="00002857">
              <w:rPr>
                <w:rFonts w:ascii="Arial Narrow" w:hAnsi="Arial Narrow"/>
                <w:sz w:val="14"/>
                <w:szCs w:val="14"/>
              </w:rPr>
              <w:lastRenderedPageBreak/>
              <w:t xml:space="preserve">COIMBRA, K.G.; PEIXOTO, J.R.; FALEIRO, F.G. Reacão de progênies de maracujazeiro-azedo cultivados no Distrito Federal à </w:t>
            </w:r>
            <w:r w:rsidRPr="00002857">
              <w:rPr>
                <w:rFonts w:ascii="Arial Narrow" w:hAnsi="Arial Narrow"/>
                <w:i/>
                <w:sz w:val="14"/>
                <w:szCs w:val="14"/>
              </w:rPr>
              <w:t>Xanthomonas axonopodis</w:t>
            </w:r>
            <w:r w:rsidRPr="00002857">
              <w:rPr>
                <w:rFonts w:ascii="Arial Narrow" w:hAnsi="Arial Narrow"/>
                <w:sz w:val="14"/>
                <w:szCs w:val="14"/>
              </w:rPr>
              <w:t xml:space="preserve"> pv. </w:t>
            </w:r>
            <w:r w:rsidRPr="00002857">
              <w:rPr>
                <w:rFonts w:ascii="Arial Narrow" w:hAnsi="Arial Narrow"/>
                <w:i/>
                <w:sz w:val="14"/>
                <w:szCs w:val="14"/>
              </w:rPr>
              <w:t>Passiflorae</w:t>
            </w:r>
            <w:r w:rsidRPr="00002857">
              <w:rPr>
                <w:rFonts w:ascii="Arial Narrow" w:hAnsi="Arial Narrow"/>
                <w:sz w:val="14"/>
                <w:szCs w:val="14"/>
              </w:rPr>
              <w:t xml:space="preserve">.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D329DE" w:rsidRDefault="00D329DE" w:rsidP="00BA7115">
            <w:pPr>
              <w:rPr>
                <w:rFonts w:ascii="Arial Narrow" w:hAnsi="Arial Narrow"/>
                <w:sz w:val="14"/>
                <w:szCs w:val="14"/>
              </w:rPr>
            </w:pPr>
          </w:p>
          <w:p w:rsidR="00D329DE" w:rsidRDefault="00D329DE" w:rsidP="00BA7115">
            <w:pPr>
              <w:rPr>
                <w:rFonts w:ascii="Arial Narrow" w:hAnsi="Arial Narrow"/>
                <w:sz w:val="14"/>
                <w:szCs w:val="14"/>
              </w:rPr>
            </w:pPr>
            <w:r w:rsidRPr="00002857">
              <w:rPr>
                <w:rFonts w:ascii="Arial Narrow" w:hAnsi="Arial Narrow"/>
                <w:sz w:val="14"/>
                <w:szCs w:val="14"/>
              </w:rPr>
              <w:t xml:space="preserve">FUHRMANN, E.; JUNQUEIRA, N.T.V.; BRAGA, M.W.; BLUM, E.B.; FALEIRO, F.G.; OLIVEIRA, R.R.; BELLON, G.; GOMES, I.A.C.; LIMA, C.A.; LEÃO, A.J.P. Avaliação preliminar da resistência de híbridos interespecíficos de maracujazeiro à bacteriose.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D329DE"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002857">
              <w:rPr>
                <w:rFonts w:ascii="Arial Narrow" w:hAnsi="Arial Narrow"/>
                <w:sz w:val="14"/>
                <w:szCs w:val="14"/>
              </w:rPr>
              <w:t xml:space="preserve">FUHRMANN, E.; JUNQUEIRA, N.T.V.; BRAGA, M.W.; BLUM, E.B.; FALEIRO, F.G.; OLIVEIRA, R.R.; BELLON, G.; GOMES, I.A.C.; LIMA, C.A.; LEÃO, A.J.P. Coloração da polpa e características fisícas de frutos de híbridos interespecíficos envolvendo o maracujá azedo comercial.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lastRenderedPageBreak/>
              <w:t>6.2 Obtenção de híbridos intra e inter específicos de maracujazeiro-azedo</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Fábio Gelape Faleiro</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Cerrados</w:t>
            </w:r>
          </w:p>
        </w:tc>
        <w:tc>
          <w:tcPr>
            <w:tcW w:w="250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FONSECA, K.G.; FALEIRO, F.G.; JUNQUEIRA, N.T.V.; PEIXOTO, J.R.; BELLON, G.; VAZ, C.F.; SANTOS, E.C.; SANTOS, J.B. R</w:t>
            </w:r>
            <w:r w:rsidRPr="009F40A2">
              <w:rPr>
                <w:rFonts w:ascii="Arial Narrow" w:hAnsi="Arial Narrow"/>
                <w:bCs/>
                <w:sz w:val="14"/>
                <w:szCs w:val="14"/>
              </w:rPr>
              <w:t xml:space="preserve">etrocruzamentos visando à obtenção de resistência do maracujazeiro-azedo à virose do endurecimento dos frutos, auxiliados por marcadores moleculares.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D329DE" w:rsidRPr="009F40A2" w:rsidRDefault="00D329DE" w:rsidP="00BA7115">
            <w:pPr>
              <w:rPr>
                <w:rFonts w:ascii="Arial Narrow" w:hAnsi="Arial Narrow"/>
                <w:sz w:val="14"/>
                <w:szCs w:val="14"/>
              </w:rPr>
            </w:pP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6.3 Melhoramento populacional do maracujazeiro-azedo por seleção recorrente</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José Ricardo Peixoto / Nilton Tadeu Vilela Junqueira</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UnB / Embrapa Cerrados</w:t>
            </w:r>
          </w:p>
        </w:tc>
        <w:tc>
          <w:tcPr>
            <w:tcW w:w="2500" w:type="pct"/>
          </w:tcPr>
          <w:p w:rsidR="00D329DE" w:rsidRDefault="00D329DE" w:rsidP="00BA7115">
            <w:pPr>
              <w:rPr>
                <w:rFonts w:ascii="Arial Narrow" w:hAnsi="Arial Narrow"/>
                <w:sz w:val="14"/>
                <w:szCs w:val="14"/>
              </w:rPr>
            </w:pPr>
            <w:r w:rsidRPr="009F40A2">
              <w:rPr>
                <w:rFonts w:ascii="Arial Narrow" w:hAnsi="Arial Narrow"/>
                <w:sz w:val="14"/>
                <w:szCs w:val="14"/>
              </w:rPr>
              <w:t>SOUSA, M.A.F. Produtividade e reação de progênies de maracujazeiro azedo a doenças em campo e casa de vegetação (Tese de Doutorado em Fitopatologia – Universidade de Brasília) 2009.</w:t>
            </w:r>
          </w:p>
          <w:p w:rsidR="00D329DE" w:rsidRPr="009F40A2" w:rsidRDefault="00D329DE" w:rsidP="00BA7115">
            <w:pPr>
              <w:rPr>
                <w:rFonts w:ascii="Arial Narrow" w:hAnsi="Arial Narrow"/>
                <w:sz w:val="14"/>
                <w:szCs w:val="14"/>
              </w:rPr>
            </w:pPr>
          </w:p>
          <w:p w:rsidR="00D329DE" w:rsidRDefault="00D329DE" w:rsidP="00BA7115">
            <w:pPr>
              <w:rPr>
                <w:rFonts w:ascii="Arial Narrow" w:hAnsi="Arial Narrow"/>
                <w:sz w:val="14"/>
                <w:szCs w:val="14"/>
              </w:rPr>
            </w:pPr>
            <w:r w:rsidRPr="00002857">
              <w:rPr>
                <w:rFonts w:ascii="Arial Narrow" w:hAnsi="Arial Narrow"/>
                <w:sz w:val="14"/>
                <w:szCs w:val="14"/>
              </w:rPr>
              <w:t xml:space="preserve">VILELA, M.S.; MOREIRA, H.S.M.; FARIAS, L.L.P.; NUNES, M.S.; PEIXOTO, J.R.; FALEIRO, F.G. Avaliação da reação de 32 progênies de maracujá-azedo à septoriose em condições de campo no Distrito Federal.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D329DE" w:rsidRPr="009F40A2" w:rsidRDefault="00D329DE" w:rsidP="00BA7115">
            <w:pPr>
              <w:rPr>
                <w:rFonts w:ascii="Arial Narrow" w:hAnsi="Arial Narrow"/>
                <w:sz w:val="14"/>
                <w:szCs w:val="14"/>
              </w:rPr>
            </w:pPr>
          </w:p>
        </w:tc>
      </w:tr>
      <w:tr w:rsidR="00D329DE" w:rsidRPr="009F40A2" w:rsidTr="00D329DE">
        <w:tc>
          <w:tcPr>
            <w:tcW w:w="1350" w:type="pct"/>
            <w:shd w:val="clear" w:color="auto" w:fill="FFFFFF"/>
          </w:tcPr>
          <w:p w:rsidR="00D329DE" w:rsidRPr="009F40A2" w:rsidRDefault="00D329DE" w:rsidP="00BA7115">
            <w:pPr>
              <w:rPr>
                <w:rFonts w:ascii="Arial Narrow" w:hAnsi="Arial Narrow"/>
                <w:sz w:val="14"/>
                <w:szCs w:val="14"/>
              </w:rPr>
            </w:pPr>
            <w:r w:rsidRPr="009F40A2">
              <w:rPr>
                <w:rFonts w:ascii="Arial Narrow" w:hAnsi="Arial Narrow"/>
                <w:sz w:val="14"/>
                <w:szCs w:val="14"/>
              </w:rPr>
              <w:t>6.4 Seleção de matrizes de maracujazeiro-azedo promissoras em plantações comercias na Bahia</w:t>
            </w:r>
          </w:p>
        </w:tc>
        <w:tc>
          <w:tcPr>
            <w:tcW w:w="647" w:type="pct"/>
            <w:shd w:val="clear" w:color="auto" w:fill="FFFFFF"/>
          </w:tcPr>
          <w:p w:rsidR="00D329DE" w:rsidRPr="009F40A2" w:rsidRDefault="00D329DE" w:rsidP="00BA7115">
            <w:pPr>
              <w:rPr>
                <w:rFonts w:ascii="Arial Narrow" w:hAnsi="Arial Narrow"/>
                <w:sz w:val="14"/>
                <w:szCs w:val="14"/>
              </w:rPr>
            </w:pPr>
            <w:r w:rsidRPr="009F40A2">
              <w:rPr>
                <w:rFonts w:ascii="Arial Narrow" w:hAnsi="Arial Narrow"/>
                <w:sz w:val="14"/>
                <w:szCs w:val="14"/>
              </w:rPr>
              <w:t>Éder Jorge de Oliveira</w:t>
            </w:r>
          </w:p>
        </w:tc>
        <w:tc>
          <w:tcPr>
            <w:tcW w:w="503" w:type="pct"/>
            <w:shd w:val="clear" w:color="auto" w:fill="FFFFFF"/>
          </w:tcPr>
          <w:p w:rsidR="00D329DE" w:rsidRPr="009F40A2" w:rsidRDefault="00D329DE" w:rsidP="00BA7115">
            <w:pPr>
              <w:rPr>
                <w:rFonts w:ascii="Arial Narrow" w:hAnsi="Arial Narrow"/>
                <w:sz w:val="14"/>
                <w:szCs w:val="14"/>
              </w:rPr>
            </w:pPr>
            <w:r w:rsidRPr="009F40A2">
              <w:rPr>
                <w:rFonts w:ascii="Arial Narrow" w:hAnsi="Arial Narrow"/>
                <w:sz w:val="14"/>
                <w:szCs w:val="14"/>
              </w:rPr>
              <w:t>Embrapa Mandioca e Fruticultura Tropical</w:t>
            </w:r>
          </w:p>
        </w:tc>
        <w:tc>
          <w:tcPr>
            <w:tcW w:w="2500" w:type="pct"/>
            <w:shd w:val="clear" w:color="auto" w:fill="FFFFFF"/>
          </w:tcPr>
          <w:p w:rsidR="00D329DE" w:rsidRPr="009F40A2" w:rsidRDefault="00784734" w:rsidP="00BA7115">
            <w:pPr>
              <w:rPr>
                <w:rFonts w:ascii="Arial Narrow" w:hAnsi="Arial Narrow"/>
                <w:sz w:val="14"/>
                <w:szCs w:val="14"/>
              </w:rPr>
            </w:pPr>
            <w:r>
              <w:rPr>
                <w:rFonts w:ascii="Arial Narrow" w:hAnsi="Arial Narrow"/>
                <w:sz w:val="14"/>
                <w:szCs w:val="14"/>
              </w:rPr>
              <w:t>Matrizes foram selecionadas e incorporadas no Banco de Germoplasma de Maracujá da Embrapa Mandioca e Fruticultura.</w:t>
            </w: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6.5 Seleção de matrizes de maracujazeiro-azedo promissoras em plantações comercias no Distrito Federal</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Fábio Gelape Faleiro</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Cerrados</w:t>
            </w:r>
          </w:p>
        </w:tc>
        <w:tc>
          <w:tcPr>
            <w:tcW w:w="250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CASTRO, A.P.G.; FALEIRO, F.G.; FONSECA, K.G.; ANDRADE, E.P.; BELLON, G.; JUNQUEIRA, N.T.V.; VILELA, M.F.; GOULART, A.M.C.; CARES, J.E. </w:t>
            </w:r>
            <w:r w:rsidRPr="009F40A2">
              <w:rPr>
                <w:rFonts w:ascii="Arial Narrow" w:hAnsi="Arial Narrow"/>
                <w:bCs/>
                <w:sz w:val="14"/>
                <w:szCs w:val="14"/>
              </w:rPr>
              <w:t xml:space="preserve">Variabilidade genética de maracujazeiro obtido em plantações comerciais do Distrito Federal com base em marcadores RAPD.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D329DE" w:rsidRPr="009F40A2"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CASTRO, A.P.; FALEIRO, F.G.; CARVALHO, D.D.C.; FONSECA, K.G.; VILELA, M.F.; JUNQUEIRA, N.T.V.; CARES, J.E. Genetic variability of </w:t>
            </w:r>
            <w:r w:rsidRPr="009F40A2">
              <w:rPr>
                <w:rFonts w:ascii="Arial Narrow" w:hAnsi="Arial Narrow"/>
                <w:i/>
                <w:sz w:val="14"/>
                <w:szCs w:val="14"/>
              </w:rPr>
              <w:t xml:space="preserve">Passiflora </w:t>
            </w:r>
            <w:r w:rsidRPr="009F40A2">
              <w:rPr>
                <w:rFonts w:ascii="Arial Narrow" w:hAnsi="Arial Narrow"/>
                <w:sz w:val="14"/>
                <w:szCs w:val="14"/>
              </w:rPr>
              <w:t xml:space="preserve">spp. from commercial fields in the Federal District, Brazil. </w:t>
            </w:r>
            <w:r w:rsidRPr="009F40A2">
              <w:rPr>
                <w:rFonts w:ascii="Arial Narrow" w:hAnsi="Arial Narrow"/>
                <w:b/>
                <w:sz w:val="14"/>
                <w:szCs w:val="14"/>
              </w:rPr>
              <w:t xml:space="preserve">Anais da Academia Brasileira de Ciências </w:t>
            </w:r>
            <w:r w:rsidRPr="009F40A2">
              <w:rPr>
                <w:rFonts w:ascii="Arial Narrow" w:hAnsi="Arial Narrow"/>
                <w:sz w:val="14"/>
                <w:szCs w:val="14"/>
              </w:rPr>
              <w:t>2009 (no prelo).</w:t>
            </w:r>
          </w:p>
        </w:tc>
      </w:tr>
      <w:tr w:rsidR="00D329DE" w:rsidRPr="000621DE"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6.6 Obtenção de populações de retrocruzamento visando à resistência a doenças e melhoria físico-química de frutos (polpa mais avermelhada)</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Fábio Gelape Faleiro</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Cerrados</w:t>
            </w:r>
          </w:p>
        </w:tc>
        <w:tc>
          <w:tcPr>
            <w:tcW w:w="2500" w:type="pct"/>
          </w:tcPr>
          <w:p w:rsidR="00D329DE" w:rsidRPr="009F40A2" w:rsidRDefault="00D329DE" w:rsidP="00BA7115">
            <w:pPr>
              <w:rPr>
                <w:rFonts w:ascii="Arial Narrow" w:hAnsi="Arial Narrow"/>
                <w:sz w:val="14"/>
                <w:szCs w:val="14"/>
                <w:lang w:val="en-US"/>
              </w:rPr>
            </w:pPr>
            <w:r w:rsidRPr="009F40A2">
              <w:rPr>
                <w:rFonts w:ascii="Arial Narrow" w:hAnsi="Arial Narrow"/>
                <w:sz w:val="14"/>
                <w:szCs w:val="14"/>
                <w:lang w:val="en-US"/>
              </w:rPr>
              <w:t>FALEIRO, F.G.; JUNQUEIRA, N.T.V. Passion fruit (</w:t>
            </w:r>
            <w:r w:rsidRPr="009F40A2">
              <w:rPr>
                <w:rFonts w:ascii="Arial Narrow" w:hAnsi="Arial Narrow"/>
                <w:i/>
                <w:sz w:val="14"/>
                <w:szCs w:val="14"/>
                <w:lang w:val="en-US"/>
              </w:rPr>
              <w:t xml:space="preserve">Passiflora </w:t>
            </w:r>
            <w:r w:rsidRPr="009F40A2">
              <w:rPr>
                <w:rFonts w:ascii="Arial Narrow" w:hAnsi="Arial Narrow"/>
                <w:sz w:val="14"/>
                <w:szCs w:val="14"/>
                <w:lang w:val="en-US"/>
              </w:rPr>
              <w:t>spp.) improvement using wild species. In: MARIANTE, A.S.; SAMPAIO, M.J.A.; INGLIS, M.C.V. The state of Brazil´s plant genetic resources. Second National Report. Conservation and Sustainable Utilization for food and agriculture.Embrapa Technological Information: Brasília, DF. 2009. pág 101-107.</w:t>
            </w: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6.7 Avaliação de híbridos intra e inter-específicos nas condições do Cerrado</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Nilton Tadeu Vilela Junqueira</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Cerrados</w:t>
            </w:r>
          </w:p>
        </w:tc>
        <w:tc>
          <w:tcPr>
            <w:tcW w:w="2500" w:type="pct"/>
          </w:tcPr>
          <w:p w:rsidR="00D329DE" w:rsidRDefault="00D329DE" w:rsidP="00BA7115">
            <w:pPr>
              <w:rPr>
                <w:rFonts w:ascii="Arial Narrow" w:hAnsi="Arial Narrow"/>
                <w:sz w:val="14"/>
                <w:szCs w:val="14"/>
              </w:rPr>
            </w:pPr>
            <w:r>
              <w:rPr>
                <w:rFonts w:ascii="Arial Narrow" w:hAnsi="Arial Narrow"/>
                <w:sz w:val="14"/>
                <w:szCs w:val="14"/>
              </w:rPr>
              <w:t>FUHRMANN, E. Reação de híbridos inter-específicos de maracujazeiro à bacteriose e características físico-química de frutos. Dissertação de mestrado. Universidade de Brasília. 2011. 83 p.</w:t>
            </w:r>
          </w:p>
          <w:p w:rsidR="00D329DE" w:rsidRDefault="00D329DE" w:rsidP="00BA7115">
            <w:pPr>
              <w:rPr>
                <w:rFonts w:ascii="Arial Narrow" w:hAnsi="Arial Narrow"/>
                <w:sz w:val="14"/>
                <w:szCs w:val="14"/>
              </w:rPr>
            </w:pPr>
          </w:p>
          <w:p w:rsidR="00D329DE" w:rsidRPr="009F40A2" w:rsidRDefault="00D329DE" w:rsidP="00BA7115">
            <w:pPr>
              <w:rPr>
                <w:rFonts w:ascii="Arial Narrow" w:hAnsi="Arial Narrow"/>
                <w:sz w:val="14"/>
                <w:szCs w:val="14"/>
              </w:rPr>
            </w:pPr>
            <w:r>
              <w:rPr>
                <w:rFonts w:ascii="Arial Narrow" w:hAnsi="Arial Narrow"/>
                <w:sz w:val="14"/>
                <w:szCs w:val="14"/>
              </w:rPr>
              <w:t>Dissertação de Marlon Cunha</w:t>
            </w:r>
            <w:r w:rsidRPr="009F40A2">
              <w:rPr>
                <w:rFonts w:ascii="Arial Narrow" w:hAnsi="Arial Narrow"/>
                <w:sz w:val="14"/>
                <w:szCs w:val="14"/>
              </w:rPr>
              <w:t xml:space="preserve"> (em andamento)</w:t>
            </w: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6.8 Melhoramento do maracujazeiro com o uso da seleção entre e dentro de progênies de méios-irmãos nas condições dos tabuleiros costeiros</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Éder Jorge de Oliveira</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Mandioca e Fruticultura Tropical</w:t>
            </w:r>
          </w:p>
        </w:tc>
        <w:tc>
          <w:tcPr>
            <w:tcW w:w="2500" w:type="pct"/>
          </w:tcPr>
          <w:p w:rsidR="00D329DE" w:rsidRPr="009F40A2" w:rsidRDefault="00D329DE" w:rsidP="00BA7115">
            <w:pPr>
              <w:jc w:val="both"/>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LIMA, D.S.; OLIVEIRA, E.J.; MOTTA, T.B.N.; MACHADO, M.D.; LUCENA, R.S. Divergência genética entre progênies de meio-irmãos de maracujazeiro-amarelo. In: CONGRESSO BRASILEIRO DE FRUTICULTURA, 20., 2008, Vitória.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INCAPER, 2008. 1 CD-ROM.</w:t>
            </w:r>
          </w:p>
          <w:p w:rsidR="00D329DE" w:rsidRPr="009F40A2" w:rsidRDefault="00D329DE" w:rsidP="00BA7115">
            <w:pPr>
              <w:jc w:val="both"/>
              <w:rPr>
                <w:rFonts w:ascii="Arial Narrow" w:hAnsi="Arial Narrow" w:cs="Arial"/>
                <w:color w:val="000000"/>
                <w:sz w:val="14"/>
                <w:szCs w:val="14"/>
                <w:lang w:eastAsia="ar-SA"/>
              </w:rPr>
            </w:pPr>
          </w:p>
          <w:p w:rsidR="00D329DE" w:rsidRPr="009F40A2" w:rsidRDefault="00D329DE" w:rsidP="00BA7115">
            <w:pPr>
              <w:widowControl w:val="0"/>
              <w:snapToGrid w:val="0"/>
              <w:jc w:val="both"/>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OLIVEIRA, E.J.; SANTOS, V.S.; LIMA, D.S.; MACHADO, M.D.; LUCENA, R.S.; MOTTA, T.B.N.; CASTELLEN, M.S. </w:t>
            </w:r>
            <w:r w:rsidRPr="009F40A2">
              <w:rPr>
                <w:rFonts w:ascii="Arial Narrow" w:eastAsia="Arial-BoldMT" w:hAnsi="Arial Narrow" w:cs="Arial"/>
                <w:color w:val="000000"/>
                <w:sz w:val="14"/>
                <w:szCs w:val="14"/>
                <w:lang w:eastAsia="ar-SA"/>
              </w:rPr>
              <w:t>Seleção em progênies de maracujazeiro</w:t>
            </w:r>
            <w:r w:rsidRPr="009F40A2">
              <w:rPr>
                <w:rFonts w:ascii="Arial Narrow" w:eastAsia="Arial-BoldMT" w:hAnsi="Arial Narrow" w:cs="Arial"/>
                <w:color w:val="000000"/>
                <w:sz w:val="14"/>
                <w:szCs w:val="14"/>
                <w:lang w:eastAsia="ar-SA"/>
              </w:rPr>
              <w:noBreakHyphen/>
              <w:t xml:space="preserve">amarelo </w:t>
            </w:r>
            <w:r w:rsidRPr="009F40A2">
              <w:rPr>
                <w:rFonts w:ascii="Arial Narrow" w:eastAsia="Arial-BoldMT" w:hAnsi="Arial Narrow" w:cs="Arial"/>
                <w:sz w:val="14"/>
                <w:szCs w:val="14"/>
              </w:rPr>
              <w:t>com base em índices multivariados</w:t>
            </w:r>
            <w:r w:rsidRPr="009F40A2">
              <w:rPr>
                <w:rFonts w:ascii="Arial Narrow" w:hAnsi="Arial Narrow" w:cs="Arial"/>
                <w:color w:val="000000"/>
                <w:sz w:val="14"/>
                <w:szCs w:val="14"/>
                <w:lang w:eastAsia="ar-SA"/>
              </w:rPr>
              <w:t xml:space="preserve">. </w:t>
            </w:r>
            <w:r w:rsidRPr="009F40A2">
              <w:rPr>
                <w:rFonts w:ascii="Arial Narrow" w:hAnsi="Arial Narrow" w:cs="Arial"/>
                <w:b/>
                <w:bCs/>
                <w:color w:val="000000"/>
                <w:sz w:val="14"/>
                <w:szCs w:val="14"/>
                <w:lang w:eastAsia="ar-SA"/>
              </w:rPr>
              <w:t>Pesquisa Agropecuária Brasileira</w:t>
            </w:r>
            <w:r w:rsidRPr="009F40A2">
              <w:rPr>
                <w:rFonts w:ascii="Arial Narrow" w:hAnsi="Arial Narrow" w:cs="Arial"/>
                <w:color w:val="000000"/>
                <w:sz w:val="14"/>
                <w:szCs w:val="14"/>
                <w:lang w:eastAsia="ar-SA"/>
              </w:rPr>
              <w:t>, v.43, p.1543-1549, 2008.</w:t>
            </w:r>
          </w:p>
        </w:tc>
      </w:tr>
      <w:tr w:rsidR="00D329DE" w:rsidRPr="009F40A2" w:rsidTr="00D329DE">
        <w:tc>
          <w:tcPr>
            <w:tcW w:w="1350"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 xml:space="preserve">6.9 </w:t>
            </w:r>
            <w:r w:rsidRPr="009F40A2">
              <w:rPr>
                <w:rFonts w:ascii="Arial Narrow" w:hAnsi="Arial Narrow"/>
                <w:bCs/>
                <w:sz w:val="14"/>
                <w:szCs w:val="14"/>
              </w:rPr>
              <w:t>Seleção de acessos de maracujá-amarelo resistentes à fusariose em condições de campo na Bahia</w:t>
            </w:r>
          </w:p>
        </w:tc>
        <w:tc>
          <w:tcPr>
            <w:tcW w:w="647"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Éder Jorge de Oliveira</w:t>
            </w:r>
          </w:p>
        </w:tc>
        <w:tc>
          <w:tcPr>
            <w:tcW w:w="503" w:type="pct"/>
          </w:tcPr>
          <w:p w:rsidR="00D329DE" w:rsidRPr="009F40A2" w:rsidRDefault="00D329DE" w:rsidP="00BA7115">
            <w:pPr>
              <w:rPr>
                <w:rFonts w:ascii="Arial Narrow" w:hAnsi="Arial Narrow"/>
                <w:sz w:val="14"/>
                <w:szCs w:val="14"/>
              </w:rPr>
            </w:pPr>
            <w:r w:rsidRPr="009F40A2">
              <w:rPr>
                <w:rFonts w:ascii="Arial Narrow" w:hAnsi="Arial Narrow"/>
                <w:sz w:val="14"/>
                <w:szCs w:val="14"/>
              </w:rPr>
              <w:t>Embrapa Mandioca e Fruticultura Tropical</w:t>
            </w:r>
          </w:p>
        </w:tc>
        <w:tc>
          <w:tcPr>
            <w:tcW w:w="2500" w:type="pct"/>
          </w:tcPr>
          <w:p w:rsidR="00D329DE" w:rsidRPr="009F40A2" w:rsidRDefault="00D329DE" w:rsidP="00BA7115">
            <w:pPr>
              <w:jc w:val="both"/>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MACHADO, M.D.; OLIVEIRA, E.J.; MOTTA, T.B.N.; LUCENA, R.S.; LIMA, D.S.; ALMEIDA, D.O.; LARANJEIRA, F.F. Resistência de genótipos de maracujazeiro à fusariose. In: </w:t>
            </w:r>
            <w:r w:rsidRPr="009F40A2">
              <w:rPr>
                <w:rStyle w:val="nfase"/>
                <w:rFonts w:ascii="Arial Narrow" w:hAnsi="Arial Narrow" w:cs="Arial"/>
                <w:color w:val="000000"/>
                <w:sz w:val="14"/>
                <w:szCs w:val="14"/>
                <w:lang w:eastAsia="ar-SA"/>
              </w:rPr>
              <w:t>ENCONTRO</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SOBRE</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RECURSOS GENÉTICOS</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DA RGV NO ESTADO DA</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BAHIA</w:t>
            </w:r>
            <w:r w:rsidRPr="009F40A2">
              <w:rPr>
                <w:rFonts w:ascii="Arial Narrow" w:hAnsi="Arial Narrow" w:cs="Arial"/>
                <w:color w:val="000000"/>
                <w:sz w:val="14"/>
                <w:szCs w:val="14"/>
                <w:lang w:eastAsia="ar-SA"/>
              </w:rPr>
              <w:t xml:space="preserve">, 3., 2008, Vitória da Conquista.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da Conquista: UESB, 2008. 1 CD-ROM.</w:t>
            </w:r>
          </w:p>
          <w:p w:rsidR="00D329DE" w:rsidRPr="009F40A2" w:rsidRDefault="00D329DE" w:rsidP="00BA7115">
            <w:pPr>
              <w:jc w:val="both"/>
              <w:rPr>
                <w:rFonts w:ascii="Arial Narrow" w:hAnsi="Arial Narrow" w:cs="Arial"/>
                <w:color w:val="000000"/>
                <w:sz w:val="14"/>
                <w:szCs w:val="14"/>
                <w:lang w:eastAsia="ar-SA"/>
              </w:rPr>
            </w:pPr>
          </w:p>
          <w:p w:rsidR="00D329DE" w:rsidRPr="009F40A2" w:rsidRDefault="00D329DE" w:rsidP="00BA7115">
            <w:pPr>
              <w:jc w:val="both"/>
              <w:rPr>
                <w:rFonts w:ascii="Arial Narrow" w:hAnsi="Arial Narrow" w:cs="Arial"/>
                <w:sz w:val="14"/>
                <w:szCs w:val="14"/>
              </w:rPr>
            </w:pPr>
            <w:r w:rsidRPr="009F40A2">
              <w:rPr>
                <w:rFonts w:ascii="Arial Narrow" w:hAnsi="Arial Narrow" w:cs="Arial"/>
                <w:sz w:val="14"/>
                <w:szCs w:val="14"/>
              </w:rPr>
              <w:t>MACHADO, M.D.; OLIVEIRA, E.J.; LUCENA, R.S.; LIMA, D.S.; MOTTA, T.B.N.; LARANJEIRA, F.F. A</w:t>
            </w:r>
            <w:r w:rsidRPr="009F40A2">
              <w:rPr>
                <w:rFonts w:ascii="Arial Narrow" w:hAnsi="Arial Narrow" w:cs="Arial"/>
                <w:bCs/>
                <w:sz w:val="14"/>
                <w:szCs w:val="14"/>
              </w:rPr>
              <w:t>valiação de acessos de maracujazeiro para resistência à fusariose em condições de campo</w:t>
            </w:r>
            <w:r w:rsidRPr="009F40A2">
              <w:rPr>
                <w:rFonts w:ascii="Arial Narrow" w:hAnsi="Arial Narrow" w:cs="Arial"/>
                <w:sz w:val="14"/>
                <w:szCs w:val="14"/>
              </w:rPr>
              <w:t xml:space="preserve">. In: CONGRESSO BRASILEIRO DE MELHORAMENTO DE PLANTAS, 5., 2009, vitória. </w:t>
            </w:r>
            <w:r w:rsidRPr="009F40A2">
              <w:rPr>
                <w:rFonts w:ascii="Arial Narrow" w:hAnsi="Arial Narrow" w:cs="Arial"/>
                <w:b/>
                <w:sz w:val="14"/>
                <w:szCs w:val="14"/>
              </w:rPr>
              <w:t>Anais...</w:t>
            </w:r>
            <w:r w:rsidRPr="009F40A2">
              <w:rPr>
                <w:rFonts w:ascii="Arial Narrow" w:hAnsi="Arial Narrow" w:cs="Arial"/>
                <w:sz w:val="14"/>
                <w:szCs w:val="14"/>
              </w:rPr>
              <w:t xml:space="preserve"> Guarapari: INCAPER, 2009. 1 CD-ROM.</w:t>
            </w:r>
          </w:p>
        </w:tc>
      </w:tr>
    </w:tbl>
    <w:p w:rsidR="00D329DE" w:rsidRPr="00E910A4" w:rsidRDefault="00D329DE" w:rsidP="00D329DE">
      <w:pPr>
        <w:spacing w:line="360" w:lineRule="auto"/>
        <w:jc w:val="both"/>
        <w:rPr>
          <w:rFonts w:ascii="Arial Narrow" w:hAnsi="Arial Narrow"/>
          <w:sz w:val="24"/>
          <w:szCs w:val="24"/>
        </w:rPr>
      </w:pPr>
    </w:p>
    <w:p w:rsidR="00B37C03" w:rsidRDefault="00543CC2" w:rsidP="00160F7D">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 xml:space="preserve">O principal resultado obtido neste PA foi a finalização dos testes </w:t>
      </w:r>
      <w:r w:rsidR="00636BCB">
        <w:rPr>
          <w:rFonts w:ascii="Arial Narrow" w:hAnsi="Arial Narrow"/>
          <w:sz w:val="24"/>
          <w:szCs w:val="24"/>
        </w:rPr>
        <w:t xml:space="preserve">comerciais de um novo híbrido de maracujazeiro azedo, chamado BRS Rubi </w:t>
      </w:r>
      <w:r w:rsidR="001D4E12">
        <w:rPr>
          <w:rFonts w:ascii="Arial Narrow" w:hAnsi="Arial Narrow"/>
          <w:sz w:val="24"/>
          <w:szCs w:val="24"/>
        </w:rPr>
        <w:t>do Cerrado</w:t>
      </w:r>
      <w:r w:rsidR="00636BCB">
        <w:rPr>
          <w:rFonts w:ascii="Arial Narrow" w:hAnsi="Arial Narrow"/>
          <w:sz w:val="24"/>
          <w:szCs w:val="24"/>
        </w:rPr>
        <w:t>. Este híbrido</w:t>
      </w:r>
      <w:r w:rsidR="00636BCB" w:rsidRPr="00636BCB">
        <w:rPr>
          <w:rFonts w:ascii="Arial Narrow" w:hAnsi="Arial Narrow"/>
          <w:sz w:val="24"/>
          <w:szCs w:val="24"/>
        </w:rPr>
        <w:t xml:space="preserve"> foi obtido na Embrapa Cerrados, em Planaltina, Distrito Federal, resultante do cruzamento das matrizes CPAC-MJ-M-08 e CPAC-MJ-M-06. Essas </w:t>
      </w:r>
      <w:r w:rsidR="00636BCB" w:rsidRPr="00636BCB">
        <w:rPr>
          <w:rFonts w:ascii="Arial Narrow" w:hAnsi="Arial Narrow"/>
          <w:sz w:val="24"/>
          <w:szCs w:val="24"/>
        </w:rPr>
        <w:lastRenderedPageBreak/>
        <w:t>duas matrizes foram obtidas a partir de um trabalho de melhoramento populacional por seleção recorrente visando, principalmente, ao aumento de produtividade e resistência às principais doenças do maracujazeiro (virose, bacteriose, antracnose e verrugose). Os níveis de resistência a doenças têm sido iguais ou superiores às atuais cultivares disponíveis no mercado. A produtividade no primeiro ano, dependendo das condições de manejo da cultura, pode superar 50 toneladas por hectare. Apresenta teor de sólidos solúveis superior a 14 °Brix. Os frutos apresentam, em média, 170 g, com rendimento de polpa superior a 35%, podendo apresentar cor de casca avermelhada em até 50% dos frutos.</w:t>
      </w:r>
      <w:r w:rsidR="009F18C7">
        <w:rPr>
          <w:rFonts w:ascii="Arial Narrow" w:hAnsi="Arial Narrow"/>
          <w:sz w:val="24"/>
          <w:szCs w:val="24"/>
        </w:rPr>
        <w:t xml:space="preserve"> As principais características agronômicas do BRS Rubi </w:t>
      </w:r>
      <w:r w:rsidR="001D4E12">
        <w:rPr>
          <w:rFonts w:ascii="Arial Narrow" w:hAnsi="Arial Narrow"/>
          <w:sz w:val="24"/>
          <w:szCs w:val="24"/>
        </w:rPr>
        <w:t>do Cerrado</w:t>
      </w:r>
      <w:r w:rsidR="009F18C7">
        <w:rPr>
          <w:rFonts w:ascii="Arial Narrow" w:hAnsi="Arial Narrow"/>
          <w:sz w:val="24"/>
          <w:szCs w:val="24"/>
        </w:rPr>
        <w:t xml:space="preserve"> em relação às atuais cultivares disponíveis no mercado são apresentadas na Tabela </w:t>
      </w:r>
      <w:r w:rsidR="00A21481">
        <w:rPr>
          <w:rFonts w:ascii="Arial Narrow" w:hAnsi="Arial Narrow"/>
          <w:sz w:val="24"/>
          <w:szCs w:val="24"/>
        </w:rPr>
        <w:t>8</w:t>
      </w:r>
      <w:r w:rsidR="009F18C7">
        <w:rPr>
          <w:rFonts w:ascii="Arial Narrow" w:hAnsi="Arial Narrow"/>
          <w:sz w:val="24"/>
          <w:szCs w:val="24"/>
        </w:rPr>
        <w:t xml:space="preserve">. A Figura </w:t>
      </w:r>
      <w:r w:rsidR="00A21481">
        <w:rPr>
          <w:rFonts w:ascii="Arial Narrow" w:hAnsi="Arial Narrow"/>
          <w:sz w:val="24"/>
          <w:szCs w:val="24"/>
        </w:rPr>
        <w:t>10</w:t>
      </w:r>
      <w:r w:rsidR="00491AFB">
        <w:rPr>
          <w:rFonts w:ascii="Arial Narrow" w:hAnsi="Arial Narrow"/>
          <w:sz w:val="24"/>
          <w:szCs w:val="24"/>
        </w:rPr>
        <w:t xml:space="preserve"> ilustra os aspectos dos frutos e das plantas do BRS Rubi </w:t>
      </w:r>
      <w:r w:rsidR="001D4E12">
        <w:rPr>
          <w:rFonts w:ascii="Arial Narrow" w:hAnsi="Arial Narrow"/>
          <w:sz w:val="24"/>
          <w:szCs w:val="24"/>
        </w:rPr>
        <w:t>do Cerrado</w:t>
      </w:r>
      <w:r w:rsidR="00491AFB">
        <w:rPr>
          <w:rFonts w:ascii="Arial Narrow" w:hAnsi="Arial Narrow"/>
          <w:sz w:val="24"/>
          <w:szCs w:val="24"/>
        </w:rPr>
        <w:t xml:space="preserve"> em condições comerciais.</w:t>
      </w:r>
    </w:p>
    <w:p w:rsidR="009F18C7" w:rsidRDefault="009F18C7" w:rsidP="00160F7D">
      <w:pPr>
        <w:tabs>
          <w:tab w:val="left" w:pos="993"/>
          <w:tab w:val="left" w:pos="1276"/>
        </w:tabs>
        <w:spacing w:after="120" w:line="360" w:lineRule="auto"/>
        <w:jc w:val="both"/>
        <w:rPr>
          <w:rFonts w:ascii="Arial Narrow" w:hAnsi="Arial Narrow"/>
          <w:sz w:val="24"/>
          <w:szCs w:val="24"/>
        </w:rPr>
      </w:pPr>
    </w:p>
    <w:p w:rsidR="009F18C7" w:rsidRPr="009F18C7" w:rsidRDefault="009F18C7" w:rsidP="009F18C7">
      <w:pPr>
        <w:tabs>
          <w:tab w:val="left" w:pos="993"/>
          <w:tab w:val="left" w:pos="1276"/>
        </w:tabs>
        <w:spacing w:after="120"/>
        <w:jc w:val="both"/>
        <w:rPr>
          <w:rFonts w:ascii="Arial Narrow" w:hAnsi="Arial Narrow"/>
          <w:sz w:val="24"/>
          <w:szCs w:val="24"/>
        </w:rPr>
      </w:pPr>
      <w:r w:rsidRPr="00844C23">
        <w:rPr>
          <w:rFonts w:ascii="Arial Narrow" w:hAnsi="Arial Narrow"/>
          <w:sz w:val="24"/>
          <w:szCs w:val="24"/>
        </w:rPr>
        <w:t xml:space="preserve">Tabela </w:t>
      </w:r>
      <w:r w:rsidR="00A21481">
        <w:rPr>
          <w:rFonts w:ascii="Arial Narrow" w:hAnsi="Arial Narrow"/>
          <w:sz w:val="24"/>
          <w:szCs w:val="24"/>
        </w:rPr>
        <w:t>8</w:t>
      </w:r>
      <w:r w:rsidRPr="00844C23">
        <w:rPr>
          <w:rFonts w:ascii="Arial Narrow" w:hAnsi="Arial Narrow"/>
          <w:sz w:val="24"/>
          <w:szCs w:val="24"/>
        </w:rPr>
        <w:t>.</w:t>
      </w:r>
      <w:r w:rsidRPr="009F18C7">
        <w:rPr>
          <w:rFonts w:ascii="Arial Narrow" w:hAnsi="Arial Narrow"/>
          <w:sz w:val="24"/>
          <w:szCs w:val="24"/>
        </w:rPr>
        <w:t xml:space="preserve"> Médias dos dados relativos à massa média dos frutos em g (MMF), número total de frutos em milheiros/ ha (NTF) e massa total de frutos em ton/ha (MTF) produzidas em 16 meses de produção, e teor de sólidos solúveis totais (SST) em °Brix, avaliados em 8 cultivares de maracujazeiro cultivados em sistema irrigado e sequeiro, na COOPERNOVA, Mato Grosso.</w:t>
      </w:r>
    </w:p>
    <w:tbl>
      <w:tblPr>
        <w:tblW w:w="0" w:type="auto"/>
        <w:jc w:val="center"/>
        <w:tblInd w:w="-2179" w:type="dxa"/>
        <w:tblCellMar>
          <w:left w:w="0" w:type="dxa"/>
          <w:right w:w="113" w:type="dxa"/>
        </w:tblCellMar>
        <w:tblLook w:val="04A0"/>
      </w:tblPr>
      <w:tblGrid>
        <w:gridCol w:w="2456"/>
        <w:gridCol w:w="709"/>
        <w:gridCol w:w="709"/>
        <w:gridCol w:w="747"/>
        <w:gridCol w:w="670"/>
        <w:gridCol w:w="567"/>
        <w:gridCol w:w="782"/>
        <w:gridCol w:w="497"/>
        <w:gridCol w:w="612"/>
      </w:tblGrid>
      <w:tr w:rsidR="009F18C7" w:rsidRPr="009F18C7" w:rsidTr="009F18C7">
        <w:trPr>
          <w:jc w:val="center"/>
        </w:trPr>
        <w:tc>
          <w:tcPr>
            <w:tcW w:w="2456" w:type="dxa"/>
            <w:tcBorders>
              <w:top w:val="single" w:sz="4" w:space="0" w:color="auto"/>
              <w:bottom w:val="single" w:sz="4" w:space="0" w:color="auto"/>
            </w:tcBorders>
            <w:shd w:val="clear" w:color="auto" w:fill="FFC000"/>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Cultivares</w:t>
            </w:r>
          </w:p>
        </w:tc>
        <w:tc>
          <w:tcPr>
            <w:tcW w:w="1418" w:type="dxa"/>
            <w:gridSpan w:val="2"/>
            <w:tcBorders>
              <w:top w:val="single" w:sz="4" w:space="0" w:color="auto"/>
              <w:bottom w:val="single" w:sz="4" w:space="0" w:color="auto"/>
            </w:tcBorders>
            <w:shd w:val="clear" w:color="auto" w:fill="FFC000"/>
            <w:vAlign w:val="center"/>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MMF</w:t>
            </w:r>
          </w:p>
        </w:tc>
        <w:tc>
          <w:tcPr>
            <w:tcW w:w="1417" w:type="dxa"/>
            <w:gridSpan w:val="2"/>
            <w:tcBorders>
              <w:top w:val="single" w:sz="4" w:space="0" w:color="auto"/>
              <w:bottom w:val="single" w:sz="4" w:space="0" w:color="auto"/>
            </w:tcBorders>
            <w:shd w:val="clear" w:color="auto" w:fill="FFC000"/>
            <w:vAlign w:val="center"/>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NTF</w:t>
            </w:r>
          </w:p>
        </w:tc>
        <w:tc>
          <w:tcPr>
            <w:tcW w:w="1349" w:type="dxa"/>
            <w:gridSpan w:val="2"/>
            <w:tcBorders>
              <w:top w:val="single" w:sz="4" w:space="0" w:color="auto"/>
              <w:bottom w:val="single" w:sz="4" w:space="0" w:color="auto"/>
            </w:tcBorders>
            <w:shd w:val="clear" w:color="auto" w:fill="FFC000"/>
            <w:vAlign w:val="center"/>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MTF</w:t>
            </w:r>
          </w:p>
        </w:tc>
        <w:tc>
          <w:tcPr>
            <w:tcW w:w="1109" w:type="dxa"/>
            <w:gridSpan w:val="2"/>
            <w:tcBorders>
              <w:top w:val="single" w:sz="4" w:space="0" w:color="auto"/>
              <w:bottom w:val="single" w:sz="4" w:space="0" w:color="auto"/>
            </w:tcBorders>
            <w:shd w:val="clear" w:color="auto" w:fill="FFC000"/>
            <w:vAlign w:val="center"/>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SST</w:t>
            </w:r>
          </w:p>
        </w:tc>
      </w:tr>
      <w:tr w:rsidR="009F18C7" w:rsidRPr="009F18C7" w:rsidTr="009F18C7">
        <w:trPr>
          <w:jc w:val="center"/>
        </w:trPr>
        <w:tc>
          <w:tcPr>
            <w:tcW w:w="2456" w:type="dxa"/>
            <w:tcBorders>
              <w:top w:val="single" w:sz="4" w:space="0" w:color="auto"/>
            </w:tcBorders>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IAC 275</w:t>
            </w:r>
          </w:p>
        </w:tc>
        <w:tc>
          <w:tcPr>
            <w:tcW w:w="709"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126,5</w:t>
            </w:r>
          </w:p>
        </w:tc>
        <w:tc>
          <w:tcPr>
            <w:tcW w:w="709"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747"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241,8</w:t>
            </w:r>
          </w:p>
        </w:tc>
        <w:tc>
          <w:tcPr>
            <w:tcW w:w="670"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bc</w:t>
            </w:r>
          </w:p>
        </w:tc>
        <w:tc>
          <w:tcPr>
            <w:tcW w:w="567"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30,7</w:t>
            </w:r>
          </w:p>
        </w:tc>
        <w:tc>
          <w:tcPr>
            <w:tcW w:w="782"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w:t>
            </w:r>
          </w:p>
        </w:tc>
        <w:tc>
          <w:tcPr>
            <w:tcW w:w="497"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14,9</w:t>
            </w:r>
          </w:p>
        </w:tc>
        <w:tc>
          <w:tcPr>
            <w:tcW w:w="612" w:type="dxa"/>
            <w:tcBorders>
              <w:top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ab</w:t>
            </w:r>
          </w:p>
        </w:tc>
      </w:tr>
      <w:tr w:rsidR="009F18C7" w:rsidRPr="009F18C7" w:rsidTr="009F18C7">
        <w:trPr>
          <w:jc w:val="center"/>
        </w:trPr>
        <w:tc>
          <w:tcPr>
            <w:tcW w:w="2456" w:type="dxa"/>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IAC 277</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135,0</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74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222,0</w:t>
            </w:r>
          </w:p>
        </w:tc>
        <w:tc>
          <w:tcPr>
            <w:tcW w:w="670"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w:t>
            </w:r>
          </w:p>
        </w:tc>
        <w:tc>
          <w:tcPr>
            <w:tcW w:w="56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30,2</w:t>
            </w:r>
          </w:p>
        </w:tc>
        <w:tc>
          <w:tcPr>
            <w:tcW w:w="78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w:t>
            </w:r>
          </w:p>
        </w:tc>
        <w:tc>
          <w:tcPr>
            <w:tcW w:w="49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15,7</w:t>
            </w:r>
          </w:p>
        </w:tc>
        <w:tc>
          <w:tcPr>
            <w:tcW w:w="61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r>
      <w:tr w:rsidR="009F18C7" w:rsidRPr="009F18C7" w:rsidTr="009F18C7">
        <w:trPr>
          <w:jc w:val="center"/>
        </w:trPr>
        <w:tc>
          <w:tcPr>
            <w:tcW w:w="2456" w:type="dxa"/>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FB 100</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133,9</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74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270,5</w:t>
            </w:r>
          </w:p>
        </w:tc>
        <w:tc>
          <w:tcPr>
            <w:tcW w:w="670"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ab</w:t>
            </w:r>
          </w:p>
        </w:tc>
        <w:tc>
          <w:tcPr>
            <w:tcW w:w="56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36,4</w:t>
            </w:r>
          </w:p>
        </w:tc>
        <w:tc>
          <w:tcPr>
            <w:tcW w:w="78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49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15,6</w:t>
            </w:r>
          </w:p>
        </w:tc>
        <w:tc>
          <w:tcPr>
            <w:tcW w:w="61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r>
      <w:tr w:rsidR="009F18C7" w:rsidRPr="009F18C7" w:rsidTr="009F18C7">
        <w:trPr>
          <w:jc w:val="center"/>
        </w:trPr>
        <w:tc>
          <w:tcPr>
            <w:tcW w:w="2456" w:type="dxa"/>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FB 200</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179,6</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74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220,5</w:t>
            </w:r>
          </w:p>
        </w:tc>
        <w:tc>
          <w:tcPr>
            <w:tcW w:w="670"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w:t>
            </w:r>
          </w:p>
        </w:tc>
        <w:tc>
          <w:tcPr>
            <w:tcW w:w="56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39,4</w:t>
            </w:r>
          </w:p>
        </w:tc>
        <w:tc>
          <w:tcPr>
            <w:tcW w:w="78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49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14,1</w:t>
            </w:r>
          </w:p>
        </w:tc>
        <w:tc>
          <w:tcPr>
            <w:tcW w:w="61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r>
      <w:tr w:rsidR="009F18C7" w:rsidRPr="009F18C7" w:rsidTr="009F18C7">
        <w:trPr>
          <w:jc w:val="center"/>
        </w:trPr>
        <w:tc>
          <w:tcPr>
            <w:tcW w:w="2456" w:type="dxa"/>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BRS Gigante Amarelo</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171,8</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74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285,3</w:t>
            </w:r>
          </w:p>
        </w:tc>
        <w:tc>
          <w:tcPr>
            <w:tcW w:w="670"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56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49,0</w:t>
            </w:r>
          </w:p>
        </w:tc>
        <w:tc>
          <w:tcPr>
            <w:tcW w:w="78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49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14,7</w:t>
            </w:r>
          </w:p>
        </w:tc>
        <w:tc>
          <w:tcPr>
            <w:tcW w:w="61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ab</w:t>
            </w:r>
          </w:p>
        </w:tc>
      </w:tr>
      <w:tr w:rsidR="009F18C7" w:rsidRPr="009F18C7" w:rsidTr="009F18C7">
        <w:trPr>
          <w:jc w:val="center"/>
        </w:trPr>
        <w:tc>
          <w:tcPr>
            <w:tcW w:w="2456" w:type="dxa"/>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BRS Sol do Cerrado</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172,1</w:t>
            </w:r>
          </w:p>
        </w:tc>
        <w:tc>
          <w:tcPr>
            <w:tcW w:w="709"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74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213,7</w:t>
            </w:r>
          </w:p>
        </w:tc>
        <w:tc>
          <w:tcPr>
            <w:tcW w:w="670"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c</w:t>
            </w:r>
          </w:p>
        </w:tc>
        <w:tc>
          <w:tcPr>
            <w:tcW w:w="56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36,4</w:t>
            </w:r>
          </w:p>
        </w:tc>
        <w:tc>
          <w:tcPr>
            <w:tcW w:w="78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497"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14,6</w:t>
            </w:r>
          </w:p>
        </w:tc>
        <w:tc>
          <w:tcPr>
            <w:tcW w:w="612" w:type="dxa"/>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ab</w:t>
            </w:r>
          </w:p>
        </w:tc>
      </w:tr>
      <w:tr w:rsidR="009F18C7" w:rsidRPr="009F18C7" w:rsidTr="009F18C7">
        <w:trPr>
          <w:jc w:val="center"/>
        </w:trPr>
        <w:tc>
          <w:tcPr>
            <w:tcW w:w="2456" w:type="dxa"/>
            <w:shd w:val="clear" w:color="auto" w:fill="FFFF00"/>
          </w:tcPr>
          <w:p w:rsidR="009F18C7" w:rsidRPr="009F18C7" w:rsidRDefault="009F18C7" w:rsidP="001D4E12">
            <w:pPr>
              <w:tabs>
                <w:tab w:val="left" w:pos="993"/>
                <w:tab w:val="left" w:pos="1276"/>
              </w:tabs>
              <w:jc w:val="both"/>
              <w:rPr>
                <w:rFonts w:ascii="Arial Narrow" w:hAnsi="Arial Narrow"/>
                <w:sz w:val="24"/>
                <w:szCs w:val="24"/>
              </w:rPr>
            </w:pPr>
            <w:r w:rsidRPr="009F18C7">
              <w:rPr>
                <w:rFonts w:ascii="Arial Narrow" w:hAnsi="Arial Narrow"/>
                <w:sz w:val="24"/>
                <w:szCs w:val="24"/>
              </w:rPr>
              <w:t>BRS Rubi</w:t>
            </w:r>
            <w:r>
              <w:rPr>
                <w:rFonts w:ascii="Arial Narrow" w:hAnsi="Arial Narrow"/>
                <w:sz w:val="24"/>
                <w:szCs w:val="24"/>
              </w:rPr>
              <w:t xml:space="preserve"> </w:t>
            </w:r>
            <w:r w:rsidR="001D4E12">
              <w:rPr>
                <w:rFonts w:ascii="Arial Narrow" w:hAnsi="Arial Narrow"/>
                <w:sz w:val="24"/>
                <w:szCs w:val="24"/>
              </w:rPr>
              <w:t>do Cerrado</w:t>
            </w:r>
          </w:p>
        </w:tc>
        <w:tc>
          <w:tcPr>
            <w:tcW w:w="709"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170,3</w:t>
            </w:r>
          </w:p>
        </w:tc>
        <w:tc>
          <w:tcPr>
            <w:tcW w:w="709"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747"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300,9</w:t>
            </w:r>
          </w:p>
        </w:tc>
        <w:tc>
          <w:tcPr>
            <w:tcW w:w="670"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567"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51,3</w:t>
            </w:r>
          </w:p>
        </w:tc>
        <w:tc>
          <w:tcPr>
            <w:tcW w:w="782"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497"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14,8</w:t>
            </w:r>
          </w:p>
        </w:tc>
        <w:tc>
          <w:tcPr>
            <w:tcW w:w="612" w:type="dxa"/>
            <w:shd w:val="clear" w:color="auto" w:fill="FFFF00"/>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ab</w:t>
            </w:r>
          </w:p>
        </w:tc>
      </w:tr>
      <w:tr w:rsidR="009F18C7" w:rsidRPr="009F18C7" w:rsidTr="009F18C7">
        <w:trPr>
          <w:jc w:val="center"/>
        </w:trPr>
        <w:tc>
          <w:tcPr>
            <w:tcW w:w="2456" w:type="dxa"/>
            <w:tcBorders>
              <w:bottom w:val="single" w:sz="4" w:space="0" w:color="auto"/>
            </w:tcBorders>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BRS Ouro Vermelho</w:t>
            </w:r>
          </w:p>
        </w:tc>
        <w:tc>
          <w:tcPr>
            <w:tcW w:w="709"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171,5</w:t>
            </w:r>
          </w:p>
        </w:tc>
        <w:tc>
          <w:tcPr>
            <w:tcW w:w="709"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c>
          <w:tcPr>
            <w:tcW w:w="747"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237,2</w:t>
            </w:r>
          </w:p>
        </w:tc>
        <w:tc>
          <w:tcPr>
            <w:tcW w:w="670"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bc</w:t>
            </w:r>
          </w:p>
        </w:tc>
        <w:tc>
          <w:tcPr>
            <w:tcW w:w="567"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40,6</w:t>
            </w:r>
          </w:p>
        </w:tc>
        <w:tc>
          <w:tcPr>
            <w:tcW w:w="782"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b</w:t>
            </w:r>
          </w:p>
        </w:tc>
        <w:tc>
          <w:tcPr>
            <w:tcW w:w="497"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15,3</w:t>
            </w:r>
          </w:p>
        </w:tc>
        <w:tc>
          <w:tcPr>
            <w:tcW w:w="612" w:type="dxa"/>
            <w:tcBorders>
              <w:bottom w:val="single" w:sz="4" w:space="0" w:color="auto"/>
            </w:tcBorders>
            <w:vAlign w:val="bottom"/>
          </w:tcPr>
          <w:p w:rsidR="009F18C7" w:rsidRPr="009F18C7" w:rsidRDefault="009F18C7" w:rsidP="009F18C7">
            <w:pPr>
              <w:tabs>
                <w:tab w:val="left" w:pos="993"/>
                <w:tab w:val="left" w:pos="1276"/>
              </w:tabs>
              <w:jc w:val="both"/>
              <w:rPr>
                <w:rFonts w:ascii="Arial Narrow" w:hAnsi="Arial Narrow"/>
                <w:sz w:val="24"/>
                <w:szCs w:val="24"/>
              </w:rPr>
            </w:pPr>
            <w:r w:rsidRPr="009F18C7">
              <w:rPr>
                <w:rFonts w:ascii="Arial Narrow" w:hAnsi="Arial Narrow"/>
                <w:sz w:val="24"/>
                <w:szCs w:val="24"/>
              </w:rPr>
              <w:t>a</w:t>
            </w:r>
          </w:p>
        </w:tc>
      </w:tr>
    </w:tbl>
    <w:p w:rsidR="009F18C7" w:rsidRPr="009F18C7" w:rsidRDefault="009F18C7" w:rsidP="009F18C7">
      <w:pPr>
        <w:tabs>
          <w:tab w:val="left" w:pos="993"/>
          <w:tab w:val="left" w:pos="1276"/>
        </w:tabs>
        <w:spacing w:after="120" w:line="360" w:lineRule="auto"/>
        <w:jc w:val="both"/>
        <w:rPr>
          <w:rFonts w:ascii="Arial Narrow" w:hAnsi="Arial Narrow"/>
          <w:sz w:val="18"/>
          <w:szCs w:val="18"/>
        </w:rPr>
      </w:pPr>
      <w:r>
        <w:rPr>
          <w:rFonts w:ascii="Arial Narrow" w:hAnsi="Arial Narrow"/>
          <w:sz w:val="18"/>
          <w:szCs w:val="18"/>
        </w:rPr>
        <w:t xml:space="preserve">                   </w:t>
      </w:r>
      <w:r w:rsidRPr="009F18C7">
        <w:rPr>
          <w:rFonts w:ascii="Arial Narrow" w:hAnsi="Arial Narrow"/>
          <w:sz w:val="18"/>
          <w:szCs w:val="18"/>
        </w:rPr>
        <w:t>As médias seguidas pela mesma letra na coluna não diferem entre si pelo teste de Duncan a 5% de probabilidade.</w:t>
      </w:r>
    </w:p>
    <w:p w:rsidR="009F18C7" w:rsidRDefault="009F18C7" w:rsidP="00160F7D">
      <w:pPr>
        <w:tabs>
          <w:tab w:val="left" w:pos="993"/>
          <w:tab w:val="left" w:pos="1276"/>
        </w:tabs>
        <w:spacing w:after="120" w:line="360" w:lineRule="auto"/>
        <w:jc w:val="both"/>
        <w:rPr>
          <w:rFonts w:ascii="Arial Narrow" w:hAnsi="Arial Narrow"/>
          <w:sz w:val="24"/>
          <w:szCs w:val="24"/>
        </w:rPr>
      </w:pPr>
    </w:p>
    <w:p w:rsidR="00491AFB" w:rsidRDefault="00491AFB" w:rsidP="00160F7D">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005242CC">
        <w:rPr>
          <w:rFonts w:ascii="Arial Narrow" w:hAnsi="Arial Narrow"/>
          <w:sz w:val="24"/>
          <w:szCs w:val="24"/>
        </w:rPr>
        <w:t xml:space="preserve">Outro importante resultado desse PA foi o avanço no programa de melhoramento visando ao aumento da produtividade e coloração mais avermelhada da polpa, a qual é uma forte demanda das indústrias de suco de maracujá. </w:t>
      </w:r>
      <w:r w:rsidR="005242CC" w:rsidRPr="001D34A2">
        <w:rPr>
          <w:rFonts w:ascii="Arial Narrow" w:hAnsi="Arial Narrow"/>
          <w:bCs/>
          <w:sz w:val="24"/>
          <w:szCs w:val="24"/>
        </w:rPr>
        <w:t>A partir do cruzamento base</w:t>
      </w:r>
      <w:r w:rsidR="005242CC">
        <w:rPr>
          <w:rFonts w:ascii="Arial Narrow" w:hAnsi="Arial Narrow"/>
          <w:bCs/>
          <w:sz w:val="24"/>
          <w:szCs w:val="24"/>
        </w:rPr>
        <w:t xml:space="preserve"> envolvendo a espécie silvestre </w:t>
      </w:r>
      <w:r w:rsidR="005242CC">
        <w:rPr>
          <w:rFonts w:ascii="Arial Narrow" w:hAnsi="Arial Narrow"/>
          <w:bCs/>
          <w:i/>
          <w:sz w:val="24"/>
          <w:szCs w:val="24"/>
        </w:rPr>
        <w:t xml:space="preserve">P. caerulea </w:t>
      </w:r>
      <w:r w:rsidR="005242CC">
        <w:rPr>
          <w:rFonts w:ascii="Arial Narrow" w:hAnsi="Arial Narrow"/>
          <w:bCs/>
          <w:sz w:val="24"/>
          <w:szCs w:val="24"/>
        </w:rPr>
        <w:t xml:space="preserve">e a espécie comercial </w:t>
      </w:r>
      <w:r w:rsidR="005242CC">
        <w:rPr>
          <w:rFonts w:ascii="Arial Narrow" w:hAnsi="Arial Narrow"/>
          <w:bCs/>
          <w:i/>
          <w:sz w:val="24"/>
          <w:szCs w:val="24"/>
        </w:rPr>
        <w:t>P. edulis</w:t>
      </w:r>
      <w:r w:rsidR="005242CC" w:rsidRPr="001D34A2">
        <w:rPr>
          <w:rFonts w:ascii="Arial Narrow" w:hAnsi="Arial Narrow"/>
          <w:bCs/>
          <w:sz w:val="24"/>
          <w:szCs w:val="24"/>
        </w:rPr>
        <w:t xml:space="preserve">, trabalhos de retrocruzamentos e seleção para coloração </w:t>
      </w:r>
      <w:r w:rsidR="005242CC">
        <w:rPr>
          <w:rFonts w:ascii="Arial Narrow" w:hAnsi="Arial Narrow"/>
          <w:bCs/>
          <w:sz w:val="24"/>
          <w:szCs w:val="24"/>
        </w:rPr>
        <w:t xml:space="preserve">mais </w:t>
      </w:r>
      <w:r w:rsidR="005242CC" w:rsidRPr="001D34A2">
        <w:rPr>
          <w:rFonts w:ascii="Arial Narrow" w:hAnsi="Arial Narrow"/>
          <w:bCs/>
          <w:sz w:val="24"/>
          <w:szCs w:val="24"/>
        </w:rPr>
        <w:t xml:space="preserve">avermelhada da polpa </w:t>
      </w:r>
      <w:r w:rsidR="005242CC">
        <w:rPr>
          <w:rFonts w:ascii="Arial Narrow" w:hAnsi="Arial Narrow"/>
          <w:bCs/>
          <w:sz w:val="24"/>
          <w:szCs w:val="24"/>
        </w:rPr>
        <w:t>foram</w:t>
      </w:r>
      <w:r w:rsidR="005242CC" w:rsidRPr="001D34A2">
        <w:rPr>
          <w:rFonts w:ascii="Arial Narrow" w:hAnsi="Arial Narrow"/>
          <w:bCs/>
          <w:sz w:val="24"/>
          <w:szCs w:val="24"/>
        </w:rPr>
        <w:t xml:space="preserve"> feitos</w:t>
      </w:r>
      <w:r w:rsidR="005242CC">
        <w:rPr>
          <w:rFonts w:ascii="Arial Narrow" w:hAnsi="Arial Narrow"/>
          <w:bCs/>
          <w:sz w:val="24"/>
          <w:szCs w:val="24"/>
        </w:rPr>
        <w:t>, juntamente com a seleção para maior resistência à bacteriose e maior produtividade</w:t>
      </w:r>
      <w:r w:rsidR="005242CC" w:rsidRPr="001D34A2">
        <w:rPr>
          <w:rFonts w:ascii="Arial Narrow" w:hAnsi="Arial Narrow"/>
          <w:bCs/>
          <w:sz w:val="24"/>
          <w:szCs w:val="24"/>
        </w:rPr>
        <w:t>. Plantas RC têm apresentado a coloração da polpa mais avermelhada e bons níveis de produtividade</w:t>
      </w:r>
      <w:r w:rsidR="005242CC">
        <w:rPr>
          <w:rFonts w:ascii="Arial Narrow" w:hAnsi="Arial Narrow"/>
          <w:bCs/>
          <w:sz w:val="24"/>
          <w:szCs w:val="24"/>
        </w:rPr>
        <w:t xml:space="preserve"> e tolerância a doenças. Matrizes promissoras foram selecionadas e os primeiros trabalhos de avaliação do desempenho agronômico dos primeiros híbridos pré-comerciais estão sendo iniciados. A Figura 1</w:t>
      </w:r>
      <w:r w:rsidR="00A21481">
        <w:rPr>
          <w:rFonts w:ascii="Arial Narrow" w:hAnsi="Arial Narrow"/>
          <w:bCs/>
          <w:sz w:val="24"/>
          <w:szCs w:val="24"/>
        </w:rPr>
        <w:t>1</w:t>
      </w:r>
      <w:r w:rsidR="005242CC">
        <w:rPr>
          <w:rFonts w:ascii="Arial Narrow" w:hAnsi="Arial Narrow"/>
          <w:bCs/>
          <w:sz w:val="24"/>
          <w:szCs w:val="24"/>
        </w:rPr>
        <w:t xml:space="preserve"> ilustra os frutos dos progenitores e de algumas plantas RC.</w:t>
      </w:r>
    </w:p>
    <w:p w:rsidR="00543CC2" w:rsidRDefault="00B27E12" w:rsidP="005242CC">
      <w:pPr>
        <w:tabs>
          <w:tab w:val="left" w:pos="993"/>
          <w:tab w:val="left" w:pos="1276"/>
        </w:tabs>
        <w:spacing w:after="120"/>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4810125"/>
            <wp:effectExtent l="19050" t="0" r="0" b="0"/>
            <wp:docPr id="11" name="Imagem 11" descr="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10"/>
                    <pic:cNvPicPr>
                      <a:picLocks noChangeAspect="1" noChangeArrowheads="1"/>
                    </pic:cNvPicPr>
                  </pic:nvPicPr>
                  <pic:blipFill>
                    <a:blip r:embed="rId20"/>
                    <a:srcRect/>
                    <a:stretch>
                      <a:fillRect/>
                    </a:stretch>
                  </pic:blipFill>
                  <pic:spPr bwMode="auto">
                    <a:xfrm>
                      <a:off x="0" y="0"/>
                      <a:ext cx="6115050" cy="4810125"/>
                    </a:xfrm>
                    <a:prstGeom prst="rect">
                      <a:avLst/>
                    </a:prstGeom>
                    <a:noFill/>
                    <a:ln w="9525">
                      <a:noFill/>
                      <a:miter lim="800000"/>
                      <a:headEnd/>
                      <a:tailEnd/>
                    </a:ln>
                  </pic:spPr>
                </pic:pic>
              </a:graphicData>
            </a:graphic>
          </wp:inline>
        </w:drawing>
      </w:r>
    </w:p>
    <w:p w:rsidR="00491AFB" w:rsidRDefault="00491AFB" w:rsidP="005242CC">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Figura </w:t>
      </w:r>
      <w:r w:rsidR="00A21481">
        <w:rPr>
          <w:rFonts w:ascii="Arial Narrow" w:hAnsi="Arial Narrow"/>
          <w:sz w:val="24"/>
          <w:szCs w:val="24"/>
        </w:rPr>
        <w:t>10</w:t>
      </w:r>
      <w:r>
        <w:rPr>
          <w:rFonts w:ascii="Arial Narrow" w:hAnsi="Arial Narrow"/>
          <w:sz w:val="24"/>
          <w:szCs w:val="24"/>
        </w:rPr>
        <w:t xml:space="preserve">. BRS Rubi </w:t>
      </w:r>
      <w:r w:rsidR="001D4E12">
        <w:rPr>
          <w:rFonts w:ascii="Arial Narrow" w:hAnsi="Arial Narrow"/>
          <w:sz w:val="24"/>
          <w:szCs w:val="24"/>
        </w:rPr>
        <w:t>do Cerrado</w:t>
      </w:r>
      <w:r>
        <w:rPr>
          <w:rFonts w:ascii="Arial Narrow" w:hAnsi="Arial Narrow"/>
          <w:sz w:val="24"/>
          <w:szCs w:val="24"/>
        </w:rPr>
        <w:t>.</w:t>
      </w:r>
    </w:p>
    <w:p w:rsidR="00543CC2" w:rsidRDefault="00543CC2" w:rsidP="00160F7D">
      <w:pPr>
        <w:tabs>
          <w:tab w:val="left" w:pos="993"/>
          <w:tab w:val="left" w:pos="1276"/>
        </w:tabs>
        <w:spacing w:after="120" w:line="360" w:lineRule="auto"/>
        <w:jc w:val="both"/>
        <w:rPr>
          <w:rFonts w:ascii="Arial Narrow" w:hAnsi="Arial Narrow"/>
          <w:sz w:val="24"/>
          <w:szCs w:val="24"/>
        </w:rPr>
      </w:pPr>
    </w:p>
    <w:p w:rsidR="005242CC" w:rsidRPr="001D34A2" w:rsidRDefault="00B27E12" w:rsidP="005242CC">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05525" cy="2133600"/>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srcRect/>
                    <a:stretch>
                      <a:fillRect/>
                    </a:stretch>
                  </pic:blipFill>
                  <pic:spPr bwMode="auto">
                    <a:xfrm>
                      <a:off x="0" y="0"/>
                      <a:ext cx="6105525" cy="2133600"/>
                    </a:xfrm>
                    <a:prstGeom prst="rect">
                      <a:avLst/>
                    </a:prstGeom>
                    <a:noFill/>
                    <a:ln w="9525">
                      <a:noFill/>
                      <a:miter lim="800000"/>
                      <a:headEnd/>
                      <a:tailEnd/>
                    </a:ln>
                  </pic:spPr>
                </pic:pic>
              </a:graphicData>
            </a:graphic>
          </wp:inline>
        </w:drawing>
      </w:r>
    </w:p>
    <w:p w:rsidR="005242CC" w:rsidRPr="001D34A2" w:rsidRDefault="005242CC" w:rsidP="005242CC">
      <w:pPr>
        <w:tabs>
          <w:tab w:val="left" w:pos="993"/>
          <w:tab w:val="left" w:pos="1276"/>
        </w:tabs>
        <w:spacing w:after="120"/>
        <w:jc w:val="both"/>
        <w:rPr>
          <w:rFonts w:ascii="Arial Narrow" w:hAnsi="Arial Narrow"/>
          <w:sz w:val="24"/>
          <w:szCs w:val="24"/>
        </w:rPr>
      </w:pPr>
      <w:r w:rsidRPr="00424E53">
        <w:rPr>
          <w:rFonts w:ascii="Arial Narrow" w:hAnsi="Arial Narrow"/>
          <w:sz w:val="24"/>
          <w:szCs w:val="24"/>
        </w:rPr>
        <w:t xml:space="preserve">Figura </w:t>
      </w:r>
      <w:r>
        <w:rPr>
          <w:rFonts w:ascii="Arial Narrow" w:hAnsi="Arial Narrow"/>
          <w:sz w:val="24"/>
          <w:szCs w:val="24"/>
        </w:rPr>
        <w:t>1</w:t>
      </w:r>
      <w:r w:rsidR="00A21481">
        <w:rPr>
          <w:rFonts w:ascii="Arial Narrow" w:hAnsi="Arial Narrow"/>
          <w:sz w:val="24"/>
          <w:szCs w:val="24"/>
        </w:rPr>
        <w:t>1</w:t>
      </w:r>
      <w:r>
        <w:rPr>
          <w:rFonts w:ascii="Arial Narrow" w:hAnsi="Arial Narrow"/>
          <w:sz w:val="24"/>
          <w:szCs w:val="24"/>
        </w:rPr>
        <w:t>.</w:t>
      </w:r>
      <w:r w:rsidRPr="001D34A2">
        <w:rPr>
          <w:rFonts w:ascii="Arial Narrow" w:hAnsi="Arial Narrow"/>
          <w:b/>
          <w:sz w:val="24"/>
          <w:szCs w:val="24"/>
        </w:rPr>
        <w:t xml:space="preserve"> </w:t>
      </w:r>
      <w:r w:rsidRPr="001D34A2">
        <w:rPr>
          <w:rFonts w:ascii="Arial Narrow" w:hAnsi="Arial Narrow"/>
          <w:sz w:val="24"/>
          <w:szCs w:val="24"/>
        </w:rPr>
        <w:t>Progenitores e híbridos de maracujazeiro azedo selecionados na Embrapa Cerrados visando à obtenção de polpa mais avermelhada. Fotos: Nilton Tadeu Vilela Junqueira, Elisiane Fuhrmann, Embrapa Cerrados.</w:t>
      </w:r>
    </w:p>
    <w:p w:rsidR="005242CC" w:rsidRPr="001D34A2" w:rsidRDefault="005242CC" w:rsidP="005242CC">
      <w:pPr>
        <w:tabs>
          <w:tab w:val="left" w:pos="993"/>
          <w:tab w:val="left" w:pos="1276"/>
        </w:tabs>
        <w:spacing w:after="120" w:line="360" w:lineRule="auto"/>
        <w:jc w:val="both"/>
        <w:rPr>
          <w:rFonts w:ascii="Arial Narrow" w:hAnsi="Arial Narrow"/>
          <w:sz w:val="24"/>
          <w:szCs w:val="24"/>
        </w:rPr>
      </w:pPr>
    </w:p>
    <w:p w:rsidR="00543CC2" w:rsidRDefault="00543CC2" w:rsidP="00160F7D">
      <w:pPr>
        <w:tabs>
          <w:tab w:val="left" w:pos="993"/>
          <w:tab w:val="left" w:pos="1276"/>
        </w:tabs>
        <w:spacing w:after="120" w:line="360" w:lineRule="auto"/>
        <w:jc w:val="both"/>
        <w:rPr>
          <w:rFonts w:ascii="Arial Narrow" w:hAnsi="Arial Narrow"/>
          <w:sz w:val="24"/>
          <w:szCs w:val="24"/>
        </w:rPr>
      </w:pPr>
    </w:p>
    <w:p w:rsidR="00046EC1" w:rsidRDefault="00046EC1" w:rsidP="00046EC1">
      <w:pPr>
        <w:spacing w:line="360" w:lineRule="auto"/>
        <w:jc w:val="both"/>
        <w:rPr>
          <w:rFonts w:ascii="Arial Narrow" w:hAnsi="Arial Narrow"/>
          <w:b/>
          <w:sz w:val="24"/>
          <w:szCs w:val="24"/>
        </w:rPr>
      </w:pPr>
      <w:r>
        <w:rPr>
          <w:rFonts w:ascii="Arial Narrow" w:hAnsi="Arial Narrow"/>
          <w:b/>
          <w:sz w:val="24"/>
          <w:szCs w:val="24"/>
        </w:rPr>
        <w:lastRenderedPageBreak/>
        <w:t>PA 7 – Melhoramento genético do maracujazeiro-doce.</w:t>
      </w:r>
    </w:p>
    <w:p w:rsidR="008D3640" w:rsidRDefault="008D3640" w:rsidP="008D3640">
      <w:pPr>
        <w:spacing w:line="360" w:lineRule="auto"/>
        <w:ind w:firstLine="708"/>
        <w:jc w:val="both"/>
        <w:rPr>
          <w:rFonts w:ascii="Arial Narrow" w:hAnsi="Arial Narrow"/>
          <w:sz w:val="24"/>
          <w:szCs w:val="24"/>
        </w:rPr>
      </w:pPr>
      <w:r w:rsidRPr="00E910A4">
        <w:rPr>
          <w:rFonts w:ascii="Arial Narrow" w:hAnsi="Arial Narrow"/>
          <w:sz w:val="24"/>
          <w:szCs w:val="24"/>
        </w:rPr>
        <w:t xml:space="preserve">Neste </w:t>
      </w:r>
      <w:r>
        <w:rPr>
          <w:rFonts w:ascii="Arial Narrow" w:hAnsi="Arial Narrow"/>
          <w:sz w:val="24"/>
          <w:szCs w:val="24"/>
        </w:rPr>
        <w:t>PA</w:t>
      </w:r>
      <w:r w:rsidRPr="00E910A4">
        <w:rPr>
          <w:rFonts w:ascii="Arial Narrow" w:hAnsi="Arial Narrow"/>
          <w:sz w:val="24"/>
          <w:szCs w:val="24"/>
        </w:rPr>
        <w:t xml:space="preserve">, </w:t>
      </w:r>
      <w:r>
        <w:rPr>
          <w:rFonts w:ascii="Arial Narrow" w:hAnsi="Arial Narrow"/>
          <w:sz w:val="24"/>
          <w:szCs w:val="24"/>
        </w:rPr>
        <w:t>foram intensificados</w:t>
      </w:r>
      <w:r w:rsidRPr="00E910A4">
        <w:rPr>
          <w:rFonts w:ascii="Arial Narrow" w:hAnsi="Arial Narrow"/>
          <w:sz w:val="24"/>
          <w:szCs w:val="24"/>
        </w:rPr>
        <w:t xml:space="preserve"> os trabalhos visando ao melhoramento genético do maracujazeiro doce. Ainda não existe no mercado, variedade ou híbrido de maracujazeiro doce com origem genética e qualidade agronômica superior. Os principais problemas estão relacionados às doenças, principalmente virose e bacteriose e aspectos relacionados à qualidade físico química de frutos. </w:t>
      </w:r>
      <w:r>
        <w:rPr>
          <w:rFonts w:ascii="Arial Narrow" w:hAnsi="Arial Narrow"/>
          <w:sz w:val="24"/>
          <w:szCs w:val="24"/>
        </w:rPr>
        <w:t>Durante o projeto foram realizadas novos trabalhos de avaliação e seleção de materiais para resistência a doenças e também com base em</w:t>
      </w:r>
      <w:r w:rsidRPr="00E910A4">
        <w:rPr>
          <w:rFonts w:ascii="Arial Narrow" w:hAnsi="Arial Narrow"/>
          <w:sz w:val="24"/>
          <w:szCs w:val="24"/>
        </w:rPr>
        <w:t xml:space="preserve"> aspectos relacionados à físico-qu</w:t>
      </w:r>
      <w:r>
        <w:rPr>
          <w:rFonts w:ascii="Arial Narrow" w:hAnsi="Arial Narrow"/>
          <w:sz w:val="24"/>
          <w:szCs w:val="24"/>
        </w:rPr>
        <w:t>ímica de frutos e produtividade</w:t>
      </w:r>
      <w:r w:rsidR="00844C23">
        <w:rPr>
          <w:rFonts w:ascii="Arial Narrow" w:hAnsi="Arial Narrow"/>
          <w:sz w:val="24"/>
          <w:szCs w:val="24"/>
        </w:rPr>
        <w:t xml:space="preserve"> (Tabela </w:t>
      </w:r>
      <w:r w:rsidR="00A21481">
        <w:rPr>
          <w:rFonts w:ascii="Arial Narrow" w:hAnsi="Arial Narrow"/>
          <w:sz w:val="24"/>
          <w:szCs w:val="24"/>
        </w:rPr>
        <w:t>9</w:t>
      </w:r>
      <w:r w:rsidR="00844C23">
        <w:rPr>
          <w:rFonts w:ascii="Arial Narrow" w:hAnsi="Arial Narrow"/>
          <w:sz w:val="24"/>
          <w:szCs w:val="24"/>
        </w:rPr>
        <w:t>)</w:t>
      </w:r>
      <w:r>
        <w:rPr>
          <w:rFonts w:ascii="Arial Narrow" w:hAnsi="Arial Narrow"/>
          <w:sz w:val="24"/>
          <w:szCs w:val="24"/>
        </w:rPr>
        <w:t>.</w:t>
      </w:r>
      <w:r w:rsidR="00844C23">
        <w:rPr>
          <w:rFonts w:ascii="Arial Narrow" w:hAnsi="Arial Narrow"/>
          <w:sz w:val="24"/>
          <w:szCs w:val="24"/>
        </w:rPr>
        <w:t xml:space="preserve"> </w:t>
      </w:r>
    </w:p>
    <w:p w:rsidR="00844C23" w:rsidRPr="00E910A4" w:rsidRDefault="00844C23" w:rsidP="00844C23">
      <w:pPr>
        <w:spacing w:line="360" w:lineRule="auto"/>
        <w:jc w:val="both"/>
        <w:rPr>
          <w:rFonts w:ascii="Arial Narrow" w:hAnsi="Arial Narrow"/>
          <w:sz w:val="24"/>
          <w:szCs w:val="24"/>
        </w:rPr>
      </w:pPr>
    </w:p>
    <w:p w:rsidR="00844C23" w:rsidRDefault="00844C23" w:rsidP="00844C23">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Tabela </w:t>
      </w:r>
      <w:r w:rsidR="00A21481">
        <w:rPr>
          <w:rFonts w:ascii="Arial Narrow" w:hAnsi="Arial Narrow"/>
          <w:sz w:val="24"/>
          <w:szCs w:val="24"/>
        </w:rPr>
        <w:t>9</w:t>
      </w:r>
      <w:r>
        <w:rPr>
          <w:rFonts w:ascii="Arial Narrow" w:hAnsi="Arial Narrow"/>
          <w:sz w:val="24"/>
          <w:szCs w:val="24"/>
        </w:rPr>
        <w:t>. Síntese dos resultados e trabalhos já publicados sobre as atividades do PA 7 M</w:t>
      </w:r>
      <w:r w:rsidRPr="00D329DE">
        <w:rPr>
          <w:rFonts w:ascii="Arial Narrow" w:hAnsi="Arial Narrow"/>
          <w:sz w:val="24"/>
          <w:szCs w:val="24"/>
        </w:rPr>
        <w:t>elhoramento genético do maracujazeiro</w:t>
      </w:r>
      <w:r>
        <w:rPr>
          <w:rFonts w:ascii="Arial Narrow" w:hAnsi="Arial Narrow"/>
          <w:sz w:val="24"/>
          <w:szCs w:val="24"/>
        </w:rPr>
        <w:t xml:space="preserve"> doce</w:t>
      </w:r>
      <w:r w:rsidRPr="00D329DE">
        <w:rPr>
          <w:rFonts w:ascii="Arial Narrow" w:hAnsi="Arial Narrow"/>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1133"/>
        <w:gridCol w:w="1133"/>
        <w:gridCol w:w="4502"/>
      </w:tblGrid>
      <w:tr w:rsidR="00844C23" w:rsidRPr="009F40A2" w:rsidTr="00844C23">
        <w:tc>
          <w:tcPr>
            <w:tcW w:w="1566" w:type="pct"/>
            <w:tcBorders>
              <w:top w:val="single" w:sz="4" w:space="0" w:color="auto"/>
              <w:left w:val="single" w:sz="4" w:space="0" w:color="auto"/>
              <w:bottom w:val="single" w:sz="4" w:space="0" w:color="auto"/>
              <w:right w:val="single" w:sz="4" w:space="0" w:color="auto"/>
            </w:tcBorders>
            <w:shd w:val="clear" w:color="auto" w:fill="FFC000"/>
          </w:tcPr>
          <w:p w:rsidR="00844C23" w:rsidRPr="00D329DE" w:rsidRDefault="00844C23" w:rsidP="00BA7115">
            <w:pPr>
              <w:rPr>
                <w:rFonts w:ascii="Arial Narrow" w:hAnsi="Arial Narrow"/>
                <w:b/>
                <w:sz w:val="14"/>
                <w:szCs w:val="14"/>
              </w:rPr>
            </w:pPr>
            <w:r w:rsidRPr="00D329DE">
              <w:rPr>
                <w:rFonts w:ascii="Arial Narrow" w:hAnsi="Arial Narrow"/>
                <w:b/>
                <w:sz w:val="14"/>
                <w:szCs w:val="14"/>
              </w:rPr>
              <w:t>Plano de Ação / Atividade</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844C23" w:rsidRPr="009F40A2" w:rsidRDefault="00844C23" w:rsidP="00BA7115">
            <w:pPr>
              <w:rPr>
                <w:rFonts w:ascii="Arial Narrow" w:hAnsi="Arial Narrow"/>
                <w:sz w:val="14"/>
                <w:szCs w:val="14"/>
              </w:rPr>
            </w:pPr>
            <w:r w:rsidRPr="009F40A2">
              <w:rPr>
                <w:rFonts w:ascii="Arial Narrow" w:hAnsi="Arial Narrow"/>
                <w:sz w:val="14"/>
                <w:szCs w:val="14"/>
              </w:rPr>
              <w:t>Responsável</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844C23" w:rsidRPr="009F40A2" w:rsidRDefault="00844C23" w:rsidP="00BA7115">
            <w:pPr>
              <w:rPr>
                <w:rFonts w:ascii="Arial Narrow" w:hAnsi="Arial Narrow"/>
                <w:sz w:val="14"/>
                <w:szCs w:val="14"/>
              </w:rPr>
            </w:pPr>
            <w:r w:rsidRPr="009F40A2">
              <w:rPr>
                <w:rFonts w:ascii="Arial Narrow" w:hAnsi="Arial Narrow"/>
                <w:sz w:val="14"/>
                <w:szCs w:val="14"/>
              </w:rPr>
              <w:t>Instituição</w:t>
            </w:r>
          </w:p>
        </w:tc>
        <w:tc>
          <w:tcPr>
            <w:tcW w:w="2284" w:type="pct"/>
            <w:tcBorders>
              <w:top w:val="single" w:sz="4" w:space="0" w:color="auto"/>
              <w:left w:val="single" w:sz="4" w:space="0" w:color="auto"/>
              <w:bottom w:val="single" w:sz="4" w:space="0" w:color="auto"/>
              <w:right w:val="single" w:sz="4" w:space="0" w:color="auto"/>
            </w:tcBorders>
            <w:shd w:val="clear" w:color="auto" w:fill="FFC000"/>
          </w:tcPr>
          <w:p w:rsidR="00844C23" w:rsidRPr="009F40A2" w:rsidRDefault="00844C23" w:rsidP="00BA7115">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844C23" w:rsidRPr="009F40A2" w:rsidTr="00844C23">
        <w:tc>
          <w:tcPr>
            <w:tcW w:w="1566" w:type="pct"/>
            <w:shd w:val="clear" w:color="auto" w:fill="FFFF00"/>
          </w:tcPr>
          <w:p w:rsidR="00844C23" w:rsidRPr="009F40A2" w:rsidRDefault="00844C23" w:rsidP="00BA7115">
            <w:pPr>
              <w:rPr>
                <w:rFonts w:ascii="Arial Narrow" w:hAnsi="Arial Narrow"/>
                <w:sz w:val="14"/>
                <w:szCs w:val="14"/>
              </w:rPr>
            </w:pPr>
            <w:r w:rsidRPr="009F40A2">
              <w:rPr>
                <w:rFonts w:ascii="Arial Narrow" w:hAnsi="Arial Narrow"/>
                <w:b/>
                <w:sz w:val="14"/>
                <w:szCs w:val="14"/>
              </w:rPr>
              <w:t>7. Melhoramento genético do maracujazeiro doce</w:t>
            </w:r>
          </w:p>
        </w:tc>
        <w:tc>
          <w:tcPr>
            <w:tcW w:w="575" w:type="pct"/>
            <w:shd w:val="clear" w:color="auto" w:fill="FFFF00"/>
          </w:tcPr>
          <w:p w:rsidR="00844C23" w:rsidRPr="009F40A2" w:rsidRDefault="00844C23" w:rsidP="00BA7115">
            <w:pPr>
              <w:rPr>
                <w:rFonts w:ascii="Arial Narrow" w:hAnsi="Arial Narrow"/>
                <w:sz w:val="14"/>
                <w:szCs w:val="14"/>
              </w:rPr>
            </w:pPr>
            <w:r w:rsidRPr="009F40A2">
              <w:rPr>
                <w:rFonts w:ascii="Arial Narrow" w:hAnsi="Arial Narrow"/>
                <w:sz w:val="14"/>
                <w:szCs w:val="14"/>
              </w:rPr>
              <w:t>Fábio Gelape Faleiro</w:t>
            </w:r>
          </w:p>
        </w:tc>
        <w:tc>
          <w:tcPr>
            <w:tcW w:w="575" w:type="pct"/>
            <w:shd w:val="clear" w:color="auto" w:fill="FFFF00"/>
          </w:tcPr>
          <w:p w:rsidR="00844C23" w:rsidRPr="009F40A2" w:rsidRDefault="00844C23" w:rsidP="00BA7115">
            <w:pPr>
              <w:rPr>
                <w:rFonts w:ascii="Arial Narrow" w:hAnsi="Arial Narrow"/>
                <w:sz w:val="14"/>
                <w:szCs w:val="14"/>
              </w:rPr>
            </w:pPr>
            <w:r w:rsidRPr="009F40A2">
              <w:rPr>
                <w:rFonts w:ascii="Arial Narrow" w:hAnsi="Arial Narrow"/>
                <w:sz w:val="14"/>
                <w:szCs w:val="14"/>
              </w:rPr>
              <w:t>Embrapa Cerrados</w:t>
            </w:r>
          </w:p>
        </w:tc>
        <w:tc>
          <w:tcPr>
            <w:tcW w:w="2284" w:type="pct"/>
            <w:shd w:val="clear" w:color="auto" w:fill="FFFF00"/>
          </w:tcPr>
          <w:p w:rsidR="00844C23" w:rsidRPr="009F40A2" w:rsidRDefault="00844C23" w:rsidP="00BA7115">
            <w:pPr>
              <w:rPr>
                <w:rFonts w:ascii="Arial Narrow" w:hAnsi="Arial Narrow"/>
                <w:sz w:val="14"/>
                <w:szCs w:val="14"/>
              </w:rPr>
            </w:pPr>
          </w:p>
        </w:tc>
      </w:tr>
      <w:tr w:rsidR="00844C23" w:rsidRPr="009F40A2" w:rsidTr="00844C23">
        <w:tc>
          <w:tcPr>
            <w:tcW w:w="1566"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7.1 Avaliação e seleção de matrizes promissoras para resistência a doenças e produtividade</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Nilton Tadeu Vilela Junqueira</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Embrapa Cerrados</w:t>
            </w:r>
          </w:p>
        </w:tc>
        <w:tc>
          <w:tcPr>
            <w:tcW w:w="2284"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 xml:space="preserve">BELLON, G.; FALEIRO, F.G.; PEIXOTO, J.R.; JUNQUEIRA, N.T.V.; JUNQUEIRA, K.P.; SANTOS, E.C.; FONSECA, K.G.; BRAGA, M.F.; SANTOS, J.B. </w:t>
            </w:r>
            <w:r w:rsidRPr="009F40A2">
              <w:rPr>
                <w:rFonts w:ascii="Arial Narrow" w:hAnsi="Arial Narrow"/>
                <w:bCs/>
                <w:sz w:val="14"/>
                <w:szCs w:val="14"/>
              </w:rPr>
              <w:t>Variabilidade genética de acessos de maracujazeiro-doce caracterizada por marcadores RAPD e avaliação da resistência à bacteriose e à virose do endurecimento dos frutos.</w:t>
            </w:r>
            <w:r w:rsidRPr="009F40A2">
              <w:rPr>
                <w:rFonts w:ascii="Arial Narrow" w:hAnsi="Arial Narrow"/>
                <w:i/>
                <w:sz w:val="14"/>
                <w:szCs w:val="14"/>
              </w:rPr>
              <w:t xml:space="preserve"> 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844C23" w:rsidRPr="009F40A2" w:rsidRDefault="00844C23" w:rsidP="00BA7115">
            <w:pPr>
              <w:rPr>
                <w:rFonts w:ascii="Arial Narrow" w:hAnsi="Arial Narrow"/>
                <w:sz w:val="14"/>
                <w:szCs w:val="14"/>
              </w:rPr>
            </w:pPr>
          </w:p>
          <w:p w:rsidR="00844C23" w:rsidRPr="009F40A2" w:rsidRDefault="00844C23" w:rsidP="00BA7115">
            <w:pPr>
              <w:rPr>
                <w:rFonts w:ascii="Arial Narrow" w:hAnsi="Arial Narrow"/>
                <w:sz w:val="14"/>
                <w:szCs w:val="14"/>
              </w:rPr>
            </w:pPr>
            <w:r w:rsidRPr="009F40A2">
              <w:rPr>
                <w:rFonts w:ascii="Arial Narrow" w:hAnsi="Arial Narrow"/>
                <w:sz w:val="14"/>
                <w:szCs w:val="14"/>
              </w:rPr>
              <w:t xml:space="preserve">BELLON, G.; FALEIRO, F.G.; PEIXOTO, J.R.; JUNQUEIRA, N.T.V.; JUNQUEIRA, K.P.; SANTOS, E.C.; FONSECA, K.G.; BRAGA, M.F.; SANTOS, J.B.; SOUZA, L.S. Resistência de maracujazeiro doce à bacteriose em condições de campo e casa de vegetação.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S163. 2009.</w:t>
            </w:r>
          </w:p>
          <w:p w:rsidR="00844C23" w:rsidRPr="009F40A2" w:rsidRDefault="00844C23" w:rsidP="00BA7115">
            <w:pPr>
              <w:rPr>
                <w:rFonts w:ascii="Arial Narrow" w:hAnsi="Arial Narrow"/>
                <w:sz w:val="14"/>
                <w:szCs w:val="14"/>
              </w:rPr>
            </w:pPr>
          </w:p>
          <w:p w:rsidR="00844C23" w:rsidRPr="009F40A2" w:rsidRDefault="00844C23" w:rsidP="00BA7115">
            <w:pPr>
              <w:rPr>
                <w:rFonts w:ascii="Arial Narrow" w:hAnsi="Arial Narrow"/>
                <w:sz w:val="14"/>
                <w:szCs w:val="14"/>
              </w:rPr>
            </w:pPr>
            <w:r w:rsidRPr="009F40A2">
              <w:rPr>
                <w:rFonts w:ascii="Arial Narrow" w:hAnsi="Arial Narrow"/>
                <w:sz w:val="14"/>
                <w:szCs w:val="14"/>
              </w:rPr>
              <w:t xml:space="preserve">BELLON, G.; PEIXOTO, J.R.; FALEIRO, F.G.; JUNQUEIRA, N.T.V.; JUNQUEIRA, K.P.; SANTOS, E.C.; FONSECA, K.G.; SILVA, M.S.; BRAGA, M.F.; SANTOS, J.B.; SOUZA, L.S. Resistência de maracujazeiro doce à virose do endurecimento dos frutos em condições de campo e casa de vegetação.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S163. 2009.</w:t>
            </w:r>
          </w:p>
        </w:tc>
      </w:tr>
      <w:tr w:rsidR="00844C23" w:rsidRPr="009F40A2" w:rsidTr="00844C23">
        <w:tc>
          <w:tcPr>
            <w:tcW w:w="1566"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7.2 Avaliação e seleção de matrizes promissoras para melhoria na qualidade físico-química de frutos</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Ana Maria Costa</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Embrapa Cerrados</w:t>
            </w:r>
          </w:p>
        </w:tc>
        <w:tc>
          <w:tcPr>
            <w:tcW w:w="2284" w:type="pct"/>
          </w:tcPr>
          <w:p w:rsidR="00844C23" w:rsidRDefault="00844C23" w:rsidP="00BA7115">
            <w:pPr>
              <w:rPr>
                <w:rFonts w:ascii="Arial Narrow" w:hAnsi="Arial Narrow"/>
                <w:sz w:val="14"/>
                <w:szCs w:val="14"/>
              </w:rPr>
            </w:pPr>
            <w:r w:rsidRPr="00002857">
              <w:rPr>
                <w:rFonts w:ascii="Arial Narrow" w:hAnsi="Arial Narrow"/>
                <w:sz w:val="14"/>
                <w:szCs w:val="14"/>
              </w:rPr>
              <w:t xml:space="preserve">COSTA, A.M.; FALEIRO, F.G.; FARIA, D.A. Características físicas e físico-químicas de </w:t>
            </w:r>
            <w:r w:rsidRPr="00002857">
              <w:rPr>
                <w:rFonts w:ascii="Arial Narrow" w:hAnsi="Arial Narrow"/>
                <w:i/>
                <w:sz w:val="14"/>
                <w:szCs w:val="14"/>
              </w:rPr>
              <w:t>Passiflora alata</w:t>
            </w:r>
            <w:r w:rsidRPr="00002857">
              <w:rPr>
                <w:rFonts w:ascii="Arial Narrow" w:hAnsi="Arial Narrow"/>
                <w:sz w:val="14"/>
                <w:szCs w:val="14"/>
              </w:rPr>
              <w:t xml:space="preserve"> com desenvolvimento e maturação na época seca.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844C23" w:rsidRPr="009F40A2" w:rsidRDefault="00844C23" w:rsidP="00BA7115">
            <w:pPr>
              <w:rPr>
                <w:rFonts w:ascii="Arial Narrow" w:hAnsi="Arial Narrow"/>
                <w:sz w:val="14"/>
                <w:szCs w:val="14"/>
              </w:rPr>
            </w:pPr>
          </w:p>
        </w:tc>
      </w:tr>
      <w:tr w:rsidR="00844C23" w:rsidRPr="009F40A2" w:rsidTr="00844C23">
        <w:tc>
          <w:tcPr>
            <w:tcW w:w="1566"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7.3 Obtenção de híbridos intra e inter-específicos de maracujazeiro doce</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Fábio Gelape Faleiro</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Embrapa Cerrados</w:t>
            </w:r>
          </w:p>
        </w:tc>
        <w:tc>
          <w:tcPr>
            <w:tcW w:w="2284"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Foram obtidos vários híbridos intra-varietais. Dois deles BRS Mel do Cerrado e BRS Doce Mel serão avaliados quanto ao desempenho agronômico</w:t>
            </w:r>
          </w:p>
        </w:tc>
      </w:tr>
      <w:tr w:rsidR="00844C23" w:rsidRPr="009F40A2" w:rsidTr="00844C23">
        <w:tc>
          <w:tcPr>
            <w:tcW w:w="1566"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7.4 Avaliação de características agronômicas em populações segregantes visando ao mapeamento genético do maracujazeiro doce</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Maria Lúcia Carneiro Vieira / Marcelo Fideles Braga</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ESALQ-USP / Embrapa Cerrados</w:t>
            </w:r>
          </w:p>
        </w:tc>
        <w:tc>
          <w:tcPr>
            <w:tcW w:w="2284" w:type="pct"/>
          </w:tcPr>
          <w:p w:rsidR="00844C23" w:rsidRPr="009F40A2" w:rsidRDefault="00844C23" w:rsidP="00BA7115">
            <w:pPr>
              <w:rPr>
                <w:rFonts w:ascii="Arial Narrow" w:hAnsi="Arial Narrow"/>
                <w:sz w:val="14"/>
                <w:szCs w:val="14"/>
              </w:rPr>
            </w:pPr>
            <w:r>
              <w:rPr>
                <w:rFonts w:ascii="Arial Narrow" w:hAnsi="Arial Narrow"/>
                <w:sz w:val="14"/>
                <w:szCs w:val="14"/>
              </w:rPr>
              <w:t>BRAGA. M.F.</w:t>
            </w:r>
            <w:r w:rsidRPr="0099112B">
              <w:rPr>
                <w:rFonts w:ascii="Arial Narrow" w:hAnsi="Arial Narrow"/>
                <w:sz w:val="14"/>
                <w:szCs w:val="14"/>
              </w:rPr>
              <w:t xml:space="preserve"> Mapeamento de QTL (Quantitative Trait Loci) associados à resistência do maracujá-doce à bacteriose. 2011. Tese (Doutorado em Agronomia (Genética e Melhoramento de Plantas)) - Universidade de São Paulo</w:t>
            </w:r>
            <w:r>
              <w:rPr>
                <w:rFonts w:ascii="Arial Narrow" w:hAnsi="Arial Narrow"/>
                <w:sz w:val="14"/>
                <w:szCs w:val="14"/>
              </w:rPr>
              <w:t>.</w:t>
            </w:r>
          </w:p>
        </w:tc>
      </w:tr>
      <w:tr w:rsidR="00844C23" w:rsidRPr="009F40A2" w:rsidTr="00844C23">
        <w:tc>
          <w:tcPr>
            <w:tcW w:w="1566"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7.5 Avaliação de híbridos intra e inter-específicos nas condições do Cerrado</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Fábio Gelape Faleiro</w:t>
            </w:r>
          </w:p>
        </w:tc>
        <w:tc>
          <w:tcPr>
            <w:tcW w:w="575"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Embrapa Cerrados</w:t>
            </w:r>
          </w:p>
        </w:tc>
        <w:tc>
          <w:tcPr>
            <w:tcW w:w="2284" w:type="pct"/>
          </w:tcPr>
          <w:p w:rsidR="00844C23" w:rsidRPr="009F40A2" w:rsidRDefault="00844C23" w:rsidP="00BA7115">
            <w:pPr>
              <w:rPr>
                <w:rFonts w:ascii="Arial Narrow" w:hAnsi="Arial Narrow"/>
                <w:sz w:val="14"/>
                <w:szCs w:val="14"/>
              </w:rPr>
            </w:pPr>
            <w:r w:rsidRPr="009F40A2">
              <w:rPr>
                <w:rFonts w:ascii="Arial Narrow" w:hAnsi="Arial Narrow"/>
                <w:sz w:val="14"/>
                <w:szCs w:val="14"/>
              </w:rPr>
              <w:t>Novos híbridos estão sendo avaliados. Destaque especial para o</w:t>
            </w:r>
            <w:r>
              <w:rPr>
                <w:rFonts w:ascii="Arial Narrow" w:hAnsi="Arial Narrow"/>
                <w:sz w:val="14"/>
                <w:szCs w:val="14"/>
              </w:rPr>
              <w:t>s</w:t>
            </w:r>
            <w:r w:rsidRPr="009F40A2">
              <w:rPr>
                <w:rFonts w:ascii="Arial Narrow" w:hAnsi="Arial Narrow"/>
                <w:sz w:val="14"/>
                <w:szCs w:val="14"/>
              </w:rPr>
              <w:t xml:space="preserve"> híbrido</w:t>
            </w:r>
            <w:r>
              <w:rPr>
                <w:rFonts w:ascii="Arial Narrow" w:hAnsi="Arial Narrow"/>
                <w:sz w:val="14"/>
                <w:szCs w:val="14"/>
              </w:rPr>
              <w:t>s</w:t>
            </w:r>
            <w:r w:rsidRPr="009F40A2">
              <w:rPr>
                <w:rFonts w:ascii="Arial Narrow" w:hAnsi="Arial Narrow"/>
                <w:sz w:val="14"/>
                <w:szCs w:val="14"/>
              </w:rPr>
              <w:t xml:space="preserve"> BRS </w:t>
            </w:r>
            <w:r>
              <w:rPr>
                <w:rFonts w:ascii="Arial Narrow" w:hAnsi="Arial Narrow"/>
                <w:sz w:val="14"/>
                <w:szCs w:val="14"/>
              </w:rPr>
              <w:t xml:space="preserve">Mel do Cerrado e BRS Doce Mel com </w:t>
            </w:r>
            <w:r w:rsidRPr="009F40A2">
              <w:rPr>
                <w:rFonts w:ascii="Arial Narrow" w:hAnsi="Arial Narrow"/>
                <w:sz w:val="14"/>
                <w:szCs w:val="14"/>
              </w:rPr>
              <w:t>resultados promissores</w:t>
            </w:r>
            <w:r>
              <w:rPr>
                <w:rFonts w:ascii="Arial Narrow" w:hAnsi="Arial Narrow"/>
                <w:sz w:val="14"/>
                <w:szCs w:val="14"/>
              </w:rPr>
              <w:t xml:space="preserve"> nas condições de Cerrado do Planalto Central e no Estado de Tocantins.</w:t>
            </w:r>
          </w:p>
        </w:tc>
      </w:tr>
    </w:tbl>
    <w:p w:rsidR="00844C23" w:rsidRDefault="00844C23" w:rsidP="00844C23">
      <w:pPr>
        <w:tabs>
          <w:tab w:val="left" w:pos="993"/>
          <w:tab w:val="left" w:pos="1276"/>
        </w:tabs>
        <w:spacing w:after="120"/>
        <w:jc w:val="both"/>
        <w:rPr>
          <w:rFonts w:ascii="Arial Narrow" w:hAnsi="Arial Narrow"/>
          <w:sz w:val="24"/>
          <w:szCs w:val="24"/>
        </w:rPr>
      </w:pPr>
    </w:p>
    <w:p w:rsidR="00844C23" w:rsidRDefault="008D76A1" w:rsidP="008D76A1">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Com relação à resistência a doenças, avaliações em condições de campo e condições controladas de casa de vegetação foram realiz</w:t>
      </w:r>
      <w:r w:rsidR="00282467">
        <w:rPr>
          <w:rFonts w:ascii="Arial Narrow" w:hAnsi="Arial Narrow"/>
          <w:sz w:val="24"/>
          <w:szCs w:val="24"/>
        </w:rPr>
        <w:t>adas para a virose e bacteriose, visando à seleção de matrizes promissoras entre e dentro de progênies. A</w:t>
      </w:r>
      <w:r w:rsidR="007122BA">
        <w:rPr>
          <w:rFonts w:ascii="Arial Narrow" w:hAnsi="Arial Narrow"/>
          <w:sz w:val="24"/>
          <w:szCs w:val="24"/>
        </w:rPr>
        <w:t>s</w:t>
      </w:r>
      <w:r w:rsidR="00282467">
        <w:rPr>
          <w:rFonts w:ascii="Arial Narrow" w:hAnsi="Arial Narrow"/>
          <w:sz w:val="24"/>
          <w:szCs w:val="24"/>
        </w:rPr>
        <w:t xml:space="preserve"> Figura</w:t>
      </w:r>
      <w:r w:rsidR="007122BA">
        <w:rPr>
          <w:rFonts w:ascii="Arial Narrow" w:hAnsi="Arial Narrow"/>
          <w:sz w:val="24"/>
          <w:szCs w:val="24"/>
        </w:rPr>
        <w:t>s</w:t>
      </w:r>
      <w:r w:rsidR="00282467">
        <w:rPr>
          <w:rFonts w:ascii="Arial Narrow" w:hAnsi="Arial Narrow"/>
          <w:sz w:val="24"/>
          <w:szCs w:val="24"/>
        </w:rPr>
        <w:t xml:space="preserve"> 1</w:t>
      </w:r>
      <w:r w:rsidR="00A21481">
        <w:rPr>
          <w:rFonts w:ascii="Arial Narrow" w:hAnsi="Arial Narrow"/>
          <w:sz w:val="24"/>
          <w:szCs w:val="24"/>
        </w:rPr>
        <w:t>2</w:t>
      </w:r>
      <w:r w:rsidR="00282467">
        <w:rPr>
          <w:rFonts w:ascii="Arial Narrow" w:hAnsi="Arial Narrow"/>
          <w:sz w:val="24"/>
          <w:szCs w:val="24"/>
        </w:rPr>
        <w:t xml:space="preserve"> </w:t>
      </w:r>
      <w:r w:rsidR="007122BA">
        <w:rPr>
          <w:rFonts w:ascii="Arial Narrow" w:hAnsi="Arial Narrow"/>
          <w:sz w:val="24"/>
          <w:szCs w:val="24"/>
        </w:rPr>
        <w:t>e 1</w:t>
      </w:r>
      <w:r w:rsidR="00A21481">
        <w:rPr>
          <w:rFonts w:ascii="Arial Narrow" w:hAnsi="Arial Narrow"/>
          <w:sz w:val="24"/>
          <w:szCs w:val="24"/>
        </w:rPr>
        <w:t>3</w:t>
      </w:r>
      <w:r w:rsidR="007122BA">
        <w:rPr>
          <w:rFonts w:ascii="Arial Narrow" w:hAnsi="Arial Narrow"/>
          <w:sz w:val="24"/>
          <w:szCs w:val="24"/>
        </w:rPr>
        <w:t xml:space="preserve"> </w:t>
      </w:r>
      <w:r w:rsidR="00282467">
        <w:rPr>
          <w:rFonts w:ascii="Arial Narrow" w:hAnsi="Arial Narrow"/>
          <w:sz w:val="24"/>
          <w:szCs w:val="24"/>
        </w:rPr>
        <w:t>ilustra</w:t>
      </w:r>
      <w:r w:rsidR="007122BA">
        <w:rPr>
          <w:rFonts w:ascii="Arial Narrow" w:hAnsi="Arial Narrow"/>
          <w:sz w:val="24"/>
          <w:szCs w:val="24"/>
        </w:rPr>
        <w:t>m</w:t>
      </w:r>
      <w:r w:rsidR="00282467">
        <w:rPr>
          <w:rFonts w:ascii="Arial Narrow" w:hAnsi="Arial Narrow"/>
          <w:sz w:val="24"/>
          <w:szCs w:val="24"/>
        </w:rPr>
        <w:t xml:space="preserve"> os procedimentos de avaliação no campo e casa de vegetação da resistência</w:t>
      </w:r>
      <w:r w:rsidR="00613F4B">
        <w:rPr>
          <w:rFonts w:ascii="Arial Narrow" w:hAnsi="Arial Narrow"/>
          <w:sz w:val="24"/>
          <w:szCs w:val="24"/>
        </w:rPr>
        <w:t xml:space="preserve"> do maracujazeiro doce</w:t>
      </w:r>
      <w:r w:rsidR="00282467">
        <w:rPr>
          <w:rFonts w:ascii="Arial Narrow" w:hAnsi="Arial Narrow"/>
          <w:sz w:val="24"/>
          <w:szCs w:val="24"/>
        </w:rPr>
        <w:t xml:space="preserve"> à bacteriose </w:t>
      </w:r>
      <w:r w:rsidR="00613F4B">
        <w:rPr>
          <w:rFonts w:ascii="Arial Narrow" w:hAnsi="Arial Narrow"/>
          <w:sz w:val="24"/>
          <w:szCs w:val="24"/>
        </w:rPr>
        <w:t>e à</w:t>
      </w:r>
      <w:r w:rsidR="00282467">
        <w:rPr>
          <w:rFonts w:ascii="Arial Narrow" w:hAnsi="Arial Narrow"/>
          <w:sz w:val="24"/>
          <w:szCs w:val="24"/>
        </w:rPr>
        <w:t xml:space="preserve"> virose</w:t>
      </w:r>
      <w:r w:rsidR="007122BA">
        <w:rPr>
          <w:rFonts w:ascii="Arial Narrow" w:hAnsi="Arial Narrow"/>
          <w:sz w:val="24"/>
          <w:szCs w:val="24"/>
        </w:rPr>
        <w:t>, respectivamente</w:t>
      </w:r>
      <w:r w:rsidR="00282467">
        <w:rPr>
          <w:rFonts w:ascii="Arial Narrow" w:hAnsi="Arial Narrow"/>
          <w:sz w:val="24"/>
          <w:szCs w:val="24"/>
        </w:rPr>
        <w:t>.</w:t>
      </w:r>
      <w:r w:rsidR="007122BA">
        <w:rPr>
          <w:rFonts w:ascii="Arial Narrow" w:hAnsi="Arial Narrow"/>
          <w:sz w:val="24"/>
          <w:szCs w:val="24"/>
        </w:rPr>
        <w:t xml:space="preserve"> No caso da bacteriose, as avaliações de campo foram realizadas mediante a contagem de lesões e medições do diâmetro das lesões utilizando escalas auxiliares e as avaliações em casa-de-vegetação foram realizadas por meio da avaliação do diâmetro das lesões com o auxílio de paquímetro digital (Figura 1</w:t>
      </w:r>
      <w:r w:rsidR="00A21481">
        <w:rPr>
          <w:rFonts w:ascii="Arial Narrow" w:hAnsi="Arial Narrow"/>
          <w:sz w:val="24"/>
          <w:szCs w:val="24"/>
        </w:rPr>
        <w:t>2</w:t>
      </w:r>
      <w:r w:rsidR="007122BA">
        <w:rPr>
          <w:rFonts w:ascii="Arial Narrow" w:hAnsi="Arial Narrow"/>
          <w:sz w:val="24"/>
          <w:szCs w:val="24"/>
        </w:rPr>
        <w:t>). No caso da virose tanto as avaliações de campo como em casa-de-vegetação foram realizadas utilizando-se escalas diagramáticas (Figura 1</w:t>
      </w:r>
      <w:r w:rsidR="00A21481">
        <w:rPr>
          <w:rFonts w:ascii="Arial Narrow" w:hAnsi="Arial Narrow"/>
          <w:sz w:val="24"/>
          <w:szCs w:val="24"/>
        </w:rPr>
        <w:t>3</w:t>
      </w:r>
      <w:r w:rsidR="007122BA">
        <w:rPr>
          <w:rFonts w:ascii="Arial Narrow" w:hAnsi="Arial Narrow"/>
          <w:sz w:val="24"/>
          <w:szCs w:val="24"/>
        </w:rPr>
        <w:t>)</w:t>
      </w:r>
    </w:p>
    <w:p w:rsidR="00282467" w:rsidRDefault="00B27E12" w:rsidP="008D76A1">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1666875"/>
            <wp:effectExtent l="19050" t="0" r="0" b="0"/>
            <wp:docPr id="13" name="Imagem 13" descr="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11"/>
                    <pic:cNvPicPr>
                      <a:picLocks noChangeAspect="1" noChangeArrowheads="1"/>
                    </pic:cNvPicPr>
                  </pic:nvPicPr>
                  <pic:blipFill>
                    <a:blip r:embed="rId22"/>
                    <a:srcRect/>
                    <a:stretch>
                      <a:fillRect/>
                    </a:stretch>
                  </pic:blipFill>
                  <pic:spPr bwMode="auto">
                    <a:xfrm>
                      <a:off x="0" y="0"/>
                      <a:ext cx="6115050" cy="1666875"/>
                    </a:xfrm>
                    <a:prstGeom prst="rect">
                      <a:avLst/>
                    </a:prstGeom>
                    <a:noFill/>
                    <a:ln w="9525">
                      <a:noFill/>
                      <a:miter lim="800000"/>
                      <a:headEnd/>
                      <a:tailEnd/>
                    </a:ln>
                  </pic:spPr>
                </pic:pic>
              </a:graphicData>
            </a:graphic>
          </wp:inline>
        </w:drawing>
      </w:r>
    </w:p>
    <w:p w:rsidR="00282467" w:rsidRDefault="00282467" w:rsidP="008D76A1">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2</w:t>
      </w:r>
      <w:r>
        <w:rPr>
          <w:rFonts w:ascii="Arial Narrow" w:hAnsi="Arial Narrow"/>
          <w:sz w:val="24"/>
          <w:szCs w:val="24"/>
        </w:rPr>
        <w:t xml:space="preserve">. </w:t>
      </w:r>
      <w:r w:rsidR="007122BA">
        <w:rPr>
          <w:rFonts w:ascii="Arial Narrow" w:hAnsi="Arial Narrow"/>
          <w:sz w:val="24"/>
          <w:szCs w:val="24"/>
        </w:rPr>
        <w:t>Avaliação da resistência à bacteriose no campo e em casa-de-vegetação.</w:t>
      </w:r>
    </w:p>
    <w:p w:rsidR="007122BA" w:rsidRDefault="007122BA" w:rsidP="008D76A1">
      <w:pPr>
        <w:tabs>
          <w:tab w:val="left" w:pos="993"/>
          <w:tab w:val="left" w:pos="1276"/>
        </w:tabs>
        <w:spacing w:after="120" w:line="360" w:lineRule="auto"/>
        <w:jc w:val="both"/>
        <w:rPr>
          <w:rFonts w:ascii="Arial Narrow" w:hAnsi="Arial Narrow"/>
          <w:sz w:val="24"/>
          <w:szCs w:val="24"/>
        </w:rPr>
      </w:pPr>
    </w:p>
    <w:p w:rsidR="007122BA" w:rsidRDefault="00B27E12" w:rsidP="008D76A1">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15050" cy="2076450"/>
            <wp:effectExtent l="19050" t="0" r="0" b="0"/>
            <wp:docPr id="14" name="Imagem 14"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12"/>
                    <pic:cNvPicPr>
                      <a:picLocks noChangeAspect="1" noChangeArrowheads="1"/>
                    </pic:cNvPicPr>
                  </pic:nvPicPr>
                  <pic:blipFill>
                    <a:blip r:embed="rId23"/>
                    <a:srcRect/>
                    <a:stretch>
                      <a:fillRect/>
                    </a:stretch>
                  </pic:blipFill>
                  <pic:spPr bwMode="auto">
                    <a:xfrm>
                      <a:off x="0" y="0"/>
                      <a:ext cx="6115050" cy="2076450"/>
                    </a:xfrm>
                    <a:prstGeom prst="rect">
                      <a:avLst/>
                    </a:prstGeom>
                    <a:noFill/>
                    <a:ln w="9525">
                      <a:noFill/>
                      <a:miter lim="800000"/>
                      <a:headEnd/>
                      <a:tailEnd/>
                    </a:ln>
                  </pic:spPr>
                </pic:pic>
              </a:graphicData>
            </a:graphic>
          </wp:inline>
        </w:drawing>
      </w:r>
    </w:p>
    <w:p w:rsidR="007122BA" w:rsidRDefault="007122BA" w:rsidP="008D76A1">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3</w:t>
      </w:r>
      <w:r>
        <w:rPr>
          <w:rFonts w:ascii="Arial Narrow" w:hAnsi="Arial Narrow"/>
          <w:sz w:val="24"/>
          <w:szCs w:val="24"/>
        </w:rPr>
        <w:t>. Avaliação da resistência à virose no campo e em casa-de-vegetação</w:t>
      </w:r>
    </w:p>
    <w:p w:rsidR="007122BA" w:rsidRDefault="007122BA" w:rsidP="008D76A1">
      <w:pPr>
        <w:tabs>
          <w:tab w:val="left" w:pos="993"/>
          <w:tab w:val="left" w:pos="1276"/>
        </w:tabs>
        <w:spacing w:after="120" w:line="360" w:lineRule="auto"/>
        <w:jc w:val="both"/>
        <w:rPr>
          <w:rFonts w:ascii="Arial Narrow" w:hAnsi="Arial Narrow"/>
          <w:sz w:val="24"/>
          <w:szCs w:val="24"/>
        </w:rPr>
      </w:pPr>
    </w:p>
    <w:p w:rsidR="00282467" w:rsidRDefault="00282467" w:rsidP="008D76A1">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Foram selecionadas matrizes superiores</w:t>
      </w:r>
      <w:r w:rsidR="008D3C79">
        <w:rPr>
          <w:rFonts w:ascii="Arial Narrow" w:hAnsi="Arial Narrow"/>
          <w:sz w:val="24"/>
          <w:szCs w:val="24"/>
        </w:rPr>
        <w:t xml:space="preserve"> entre e dentro de progênies com base na resistência à bacteriose e à virose. Destaques para as matrizes das progênies J e D (resistência à bacteriose) (Tabela </w:t>
      </w:r>
      <w:r w:rsidR="00A21481">
        <w:rPr>
          <w:rFonts w:ascii="Arial Narrow" w:hAnsi="Arial Narrow"/>
          <w:sz w:val="24"/>
          <w:szCs w:val="24"/>
        </w:rPr>
        <w:t>10</w:t>
      </w:r>
      <w:r w:rsidR="008D3C79">
        <w:rPr>
          <w:rFonts w:ascii="Arial Narrow" w:hAnsi="Arial Narrow"/>
          <w:sz w:val="24"/>
          <w:szCs w:val="24"/>
        </w:rPr>
        <w:t xml:space="preserve"> e Figura 1</w:t>
      </w:r>
      <w:r w:rsidR="00A21481">
        <w:rPr>
          <w:rFonts w:ascii="Arial Narrow" w:hAnsi="Arial Narrow"/>
          <w:sz w:val="24"/>
          <w:szCs w:val="24"/>
        </w:rPr>
        <w:t>4</w:t>
      </w:r>
      <w:r w:rsidR="008D3C79">
        <w:rPr>
          <w:rFonts w:ascii="Arial Narrow" w:hAnsi="Arial Narrow"/>
          <w:sz w:val="24"/>
          <w:szCs w:val="24"/>
        </w:rPr>
        <w:t>) e matrizes da progênie silvestre N1 (resistência à virose) (Tabelas 1</w:t>
      </w:r>
      <w:r w:rsidR="00A21481">
        <w:rPr>
          <w:rFonts w:ascii="Arial Narrow" w:hAnsi="Arial Narrow"/>
          <w:sz w:val="24"/>
          <w:szCs w:val="24"/>
        </w:rPr>
        <w:t>1</w:t>
      </w:r>
      <w:r w:rsidR="008D3C79">
        <w:rPr>
          <w:rFonts w:ascii="Arial Narrow" w:hAnsi="Arial Narrow"/>
          <w:sz w:val="24"/>
          <w:szCs w:val="24"/>
        </w:rPr>
        <w:t xml:space="preserve"> e 1</w:t>
      </w:r>
      <w:r w:rsidR="00A21481">
        <w:rPr>
          <w:rFonts w:ascii="Arial Narrow" w:hAnsi="Arial Narrow"/>
          <w:sz w:val="24"/>
          <w:szCs w:val="24"/>
        </w:rPr>
        <w:t>2</w:t>
      </w:r>
      <w:r w:rsidR="008D3C79">
        <w:rPr>
          <w:rFonts w:ascii="Arial Narrow" w:hAnsi="Arial Narrow"/>
          <w:sz w:val="24"/>
          <w:szCs w:val="24"/>
        </w:rPr>
        <w:t>). Com base no cruzamento dessas matrizes foram</w:t>
      </w:r>
      <w:r>
        <w:rPr>
          <w:rFonts w:ascii="Arial Narrow" w:hAnsi="Arial Narrow"/>
          <w:sz w:val="24"/>
          <w:szCs w:val="24"/>
        </w:rPr>
        <w:t xml:space="preserve"> desenvolvidos </w:t>
      </w:r>
      <w:r w:rsidR="008D3C79">
        <w:rPr>
          <w:rFonts w:ascii="Arial Narrow" w:hAnsi="Arial Narrow"/>
          <w:sz w:val="24"/>
          <w:szCs w:val="24"/>
        </w:rPr>
        <w:t xml:space="preserve">os primeiros </w:t>
      </w:r>
      <w:r>
        <w:rPr>
          <w:rFonts w:ascii="Arial Narrow" w:hAnsi="Arial Narrow"/>
          <w:sz w:val="24"/>
          <w:szCs w:val="24"/>
        </w:rPr>
        <w:t>híbridos</w:t>
      </w:r>
      <w:r w:rsidR="008D3C79">
        <w:rPr>
          <w:rFonts w:ascii="Arial Narrow" w:hAnsi="Arial Narrow"/>
          <w:sz w:val="24"/>
          <w:szCs w:val="24"/>
        </w:rPr>
        <w:t xml:space="preserve"> de maracujazeiro doce</w:t>
      </w:r>
      <w:r>
        <w:rPr>
          <w:rFonts w:ascii="Arial Narrow" w:hAnsi="Arial Narrow"/>
          <w:sz w:val="24"/>
          <w:szCs w:val="24"/>
        </w:rPr>
        <w:t xml:space="preserve">. Destaque especial para os híbridos </w:t>
      </w:r>
      <w:r w:rsidRPr="00844C23">
        <w:rPr>
          <w:rFonts w:ascii="Arial Narrow" w:hAnsi="Arial Narrow"/>
          <w:sz w:val="24"/>
          <w:szCs w:val="24"/>
        </w:rPr>
        <w:t xml:space="preserve">BRS Mel do Cerrado e BRS Doce Mel com resultados promissores </w:t>
      </w:r>
      <w:r w:rsidR="00B57B0F">
        <w:rPr>
          <w:rFonts w:ascii="Arial Narrow" w:hAnsi="Arial Narrow"/>
          <w:sz w:val="24"/>
          <w:szCs w:val="24"/>
        </w:rPr>
        <w:t xml:space="preserve">quanto ao desempenho agronômico </w:t>
      </w:r>
      <w:r w:rsidRPr="00844C23">
        <w:rPr>
          <w:rFonts w:ascii="Arial Narrow" w:hAnsi="Arial Narrow"/>
          <w:sz w:val="24"/>
          <w:szCs w:val="24"/>
        </w:rPr>
        <w:t>nas condições</w:t>
      </w:r>
      <w:r>
        <w:rPr>
          <w:rFonts w:ascii="Arial Narrow" w:hAnsi="Arial Narrow"/>
          <w:sz w:val="24"/>
          <w:szCs w:val="24"/>
        </w:rPr>
        <w:t xml:space="preserve"> experimentais e comerciais do</w:t>
      </w:r>
      <w:r w:rsidRPr="00844C23">
        <w:rPr>
          <w:rFonts w:ascii="Arial Narrow" w:hAnsi="Arial Narrow"/>
          <w:sz w:val="24"/>
          <w:szCs w:val="24"/>
        </w:rPr>
        <w:t xml:space="preserve"> Cerrado do Planalto Central e no Estado de Tocantins</w:t>
      </w:r>
      <w:r>
        <w:rPr>
          <w:rFonts w:ascii="Arial Narrow" w:hAnsi="Arial Narrow"/>
          <w:sz w:val="24"/>
          <w:szCs w:val="24"/>
        </w:rPr>
        <w:t xml:space="preserve"> (Figura 1</w:t>
      </w:r>
      <w:r w:rsidR="00A21481">
        <w:rPr>
          <w:rFonts w:ascii="Arial Narrow" w:hAnsi="Arial Narrow"/>
          <w:sz w:val="24"/>
          <w:szCs w:val="24"/>
        </w:rPr>
        <w:t>5</w:t>
      </w:r>
      <w:r>
        <w:rPr>
          <w:rFonts w:ascii="Arial Narrow" w:hAnsi="Arial Narrow"/>
          <w:sz w:val="24"/>
          <w:szCs w:val="24"/>
        </w:rPr>
        <w:t>).</w:t>
      </w: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Pr="008D3C79" w:rsidRDefault="008D3C79" w:rsidP="008D3C79">
      <w:pPr>
        <w:jc w:val="both"/>
        <w:rPr>
          <w:rFonts w:ascii="Arial Narrow" w:hAnsi="Arial Narrow"/>
          <w:i/>
          <w:sz w:val="22"/>
          <w:szCs w:val="22"/>
        </w:rPr>
      </w:pPr>
      <w:r w:rsidRPr="008D3C79">
        <w:rPr>
          <w:rFonts w:ascii="Arial Narrow" w:hAnsi="Arial Narrow"/>
          <w:sz w:val="22"/>
          <w:szCs w:val="22"/>
        </w:rPr>
        <w:lastRenderedPageBreak/>
        <w:t xml:space="preserve">Tabela </w:t>
      </w:r>
      <w:r w:rsidR="00A21481">
        <w:rPr>
          <w:rFonts w:ascii="Arial Narrow" w:hAnsi="Arial Narrow"/>
          <w:sz w:val="22"/>
          <w:szCs w:val="22"/>
        </w:rPr>
        <w:t>10</w:t>
      </w:r>
      <w:r w:rsidRPr="008D3C79">
        <w:rPr>
          <w:rFonts w:ascii="Arial Narrow" w:hAnsi="Arial Narrow"/>
          <w:sz w:val="22"/>
          <w:szCs w:val="22"/>
        </w:rPr>
        <w:t xml:space="preserve">. Diâmetro Longitudinal Médio (DLM), Diâmetro Transversal Médio (DTM), Diâmetro Médio (DM) e Área Lesionada Média (ALM) avaliados em nove famílias de meio-irmãos (FMI) de maracujazeiro doce, após 10 e 15 dias da inoculação com </w:t>
      </w:r>
      <w:r w:rsidRPr="008D3C79">
        <w:rPr>
          <w:rFonts w:ascii="Arial Narrow" w:hAnsi="Arial Narrow"/>
          <w:i/>
          <w:sz w:val="22"/>
          <w:szCs w:val="22"/>
        </w:rPr>
        <w:t xml:space="preserve">Xanthomonas axonopodis </w:t>
      </w:r>
      <w:r w:rsidRPr="008D3C79">
        <w:rPr>
          <w:rFonts w:ascii="Arial Narrow" w:hAnsi="Arial Narrow"/>
          <w:sz w:val="22"/>
          <w:szCs w:val="22"/>
        </w:rPr>
        <w:t xml:space="preserve">pv. </w:t>
      </w:r>
      <w:r w:rsidRPr="008D3C79">
        <w:rPr>
          <w:rFonts w:ascii="Arial Narrow" w:hAnsi="Arial Narrow"/>
          <w:i/>
          <w:sz w:val="22"/>
          <w:szCs w:val="22"/>
        </w:rPr>
        <w:t>passiflorae.</w:t>
      </w:r>
    </w:p>
    <w:p w:rsidR="008D3C79" w:rsidRPr="008D3C79" w:rsidRDefault="008D3C79" w:rsidP="008D3C79">
      <w:pPr>
        <w:spacing w:line="360" w:lineRule="auto"/>
        <w:jc w:val="both"/>
        <w:rPr>
          <w:rFonts w:ascii="Arial Narrow" w:hAnsi="Arial Narrow"/>
          <w:i/>
        </w:rPr>
      </w:pPr>
    </w:p>
    <w:tbl>
      <w:tblPr>
        <w:tblW w:w="0" w:type="auto"/>
        <w:tblInd w:w="-38" w:type="dxa"/>
        <w:tblLayout w:type="fixed"/>
        <w:tblCellMar>
          <w:left w:w="70" w:type="dxa"/>
          <w:right w:w="70" w:type="dxa"/>
        </w:tblCellMar>
        <w:tblLook w:val="01E0"/>
      </w:tblPr>
      <w:tblGrid>
        <w:gridCol w:w="1955"/>
        <w:gridCol w:w="978"/>
        <w:gridCol w:w="978"/>
        <w:gridCol w:w="978"/>
        <w:gridCol w:w="978"/>
        <w:gridCol w:w="978"/>
        <w:gridCol w:w="978"/>
        <w:gridCol w:w="978"/>
        <w:gridCol w:w="978"/>
      </w:tblGrid>
      <w:tr w:rsidR="008D3C79" w:rsidRPr="008D3C79" w:rsidTr="008076A3">
        <w:trPr>
          <w:cantSplit/>
        </w:trPr>
        <w:tc>
          <w:tcPr>
            <w:tcW w:w="1955" w:type="dxa"/>
            <w:vMerge w:val="restart"/>
            <w:tcBorders>
              <w:top w:val="single" w:sz="4" w:space="0" w:color="auto"/>
              <w:bottom w:val="single" w:sz="4" w:space="0" w:color="auto"/>
            </w:tcBorders>
            <w:vAlign w:val="center"/>
          </w:tcPr>
          <w:p w:rsidR="008D3C79" w:rsidRPr="008D3C79" w:rsidRDefault="008D3C79" w:rsidP="008076A3">
            <w:pPr>
              <w:jc w:val="center"/>
              <w:rPr>
                <w:rFonts w:ascii="Arial Narrow" w:hAnsi="Arial Narrow"/>
                <w:sz w:val="18"/>
              </w:rPr>
            </w:pPr>
            <w:r w:rsidRPr="008D3C79">
              <w:rPr>
                <w:rFonts w:ascii="Arial Narrow" w:hAnsi="Arial Narrow"/>
                <w:sz w:val="18"/>
              </w:rPr>
              <w:t>FMI</w:t>
            </w:r>
          </w:p>
        </w:tc>
        <w:tc>
          <w:tcPr>
            <w:tcW w:w="7824" w:type="dxa"/>
            <w:gridSpan w:val="8"/>
            <w:tcBorders>
              <w:top w:val="single" w:sz="4" w:space="0" w:color="auto"/>
              <w:bottom w:val="single" w:sz="4" w:space="0" w:color="auto"/>
            </w:tcBorders>
            <w:vAlign w:val="center"/>
          </w:tcPr>
          <w:p w:rsidR="008D3C79" w:rsidRPr="008D3C79" w:rsidRDefault="008D3C79" w:rsidP="008076A3">
            <w:pPr>
              <w:jc w:val="center"/>
              <w:rPr>
                <w:rFonts w:ascii="Arial Narrow" w:hAnsi="Arial Narrow"/>
                <w:sz w:val="18"/>
              </w:rPr>
            </w:pPr>
            <w:r w:rsidRPr="008D3C79">
              <w:rPr>
                <w:rFonts w:ascii="Arial Narrow" w:hAnsi="Arial Narrow"/>
                <w:sz w:val="18"/>
              </w:rPr>
              <w:t>Características Avaliadas</w:t>
            </w:r>
          </w:p>
        </w:tc>
      </w:tr>
      <w:tr w:rsidR="008D3C79" w:rsidRPr="008D3C79" w:rsidTr="008076A3">
        <w:trPr>
          <w:cantSplit/>
        </w:trPr>
        <w:tc>
          <w:tcPr>
            <w:tcW w:w="1955" w:type="dxa"/>
            <w:vMerge/>
            <w:tcBorders>
              <w:bottom w:val="single" w:sz="4" w:space="0" w:color="auto"/>
            </w:tcBorders>
          </w:tcPr>
          <w:p w:rsidR="008D3C79" w:rsidRPr="008D3C79" w:rsidRDefault="008D3C79" w:rsidP="008076A3">
            <w:pPr>
              <w:jc w:val="both"/>
              <w:rPr>
                <w:rFonts w:ascii="Arial Narrow" w:hAnsi="Arial Narrow"/>
                <w:sz w:val="18"/>
              </w:rPr>
            </w:pPr>
          </w:p>
        </w:tc>
        <w:tc>
          <w:tcPr>
            <w:tcW w:w="1956" w:type="dxa"/>
            <w:gridSpan w:val="2"/>
            <w:tcBorders>
              <w:top w:val="single" w:sz="4" w:space="0" w:color="auto"/>
              <w:bottom w:val="single" w:sz="4" w:space="0" w:color="auto"/>
            </w:tcBorders>
          </w:tcPr>
          <w:p w:rsidR="008D3C79" w:rsidRPr="008D3C79" w:rsidRDefault="008D3C79" w:rsidP="008076A3">
            <w:pPr>
              <w:jc w:val="center"/>
              <w:rPr>
                <w:rFonts w:ascii="Arial Narrow" w:hAnsi="Arial Narrow"/>
                <w:sz w:val="18"/>
              </w:rPr>
            </w:pPr>
            <w:r w:rsidRPr="008D3C79">
              <w:rPr>
                <w:rFonts w:ascii="Arial Narrow" w:hAnsi="Arial Narrow"/>
                <w:sz w:val="18"/>
              </w:rPr>
              <w:t>DLM (mm)</w:t>
            </w:r>
          </w:p>
        </w:tc>
        <w:tc>
          <w:tcPr>
            <w:tcW w:w="1956" w:type="dxa"/>
            <w:gridSpan w:val="2"/>
            <w:tcBorders>
              <w:top w:val="single" w:sz="4" w:space="0" w:color="auto"/>
              <w:bottom w:val="single" w:sz="4" w:space="0" w:color="auto"/>
            </w:tcBorders>
          </w:tcPr>
          <w:p w:rsidR="008D3C79" w:rsidRPr="008D3C79" w:rsidRDefault="008D3C79" w:rsidP="008076A3">
            <w:pPr>
              <w:jc w:val="center"/>
              <w:rPr>
                <w:rFonts w:ascii="Arial Narrow" w:hAnsi="Arial Narrow"/>
                <w:sz w:val="18"/>
              </w:rPr>
            </w:pPr>
            <w:r w:rsidRPr="008D3C79">
              <w:rPr>
                <w:rFonts w:ascii="Arial Narrow" w:hAnsi="Arial Narrow"/>
                <w:sz w:val="18"/>
              </w:rPr>
              <w:t>DTM (mm)</w:t>
            </w:r>
          </w:p>
        </w:tc>
        <w:tc>
          <w:tcPr>
            <w:tcW w:w="1956" w:type="dxa"/>
            <w:gridSpan w:val="2"/>
            <w:tcBorders>
              <w:top w:val="single" w:sz="4" w:space="0" w:color="auto"/>
              <w:bottom w:val="single" w:sz="4" w:space="0" w:color="auto"/>
            </w:tcBorders>
          </w:tcPr>
          <w:p w:rsidR="008D3C79" w:rsidRPr="008D3C79" w:rsidRDefault="008D3C79" w:rsidP="008076A3">
            <w:pPr>
              <w:jc w:val="center"/>
              <w:rPr>
                <w:rFonts w:ascii="Arial Narrow" w:hAnsi="Arial Narrow"/>
                <w:sz w:val="18"/>
              </w:rPr>
            </w:pPr>
            <w:r w:rsidRPr="008D3C79">
              <w:rPr>
                <w:rFonts w:ascii="Arial Narrow" w:hAnsi="Arial Narrow"/>
                <w:sz w:val="18"/>
              </w:rPr>
              <w:t>DM (mm)</w:t>
            </w:r>
          </w:p>
        </w:tc>
        <w:tc>
          <w:tcPr>
            <w:tcW w:w="1956" w:type="dxa"/>
            <w:gridSpan w:val="2"/>
            <w:tcBorders>
              <w:top w:val="single" w:sz="4" w:space="0" w:color="auto"/>
              <w:bottom w:val="single" w:sz="4" w:space="0" w:color="auto"/>
            </w:tcBorders>
          </w:tcPr>
          <w:p w:rsidR="008D3C79" w:rsidRPr="008D3C79" w:rsidRDefault="008D3C79" w:rsidP="008076A3">
            <w:pPr>
              <w:jc w:val="center"/>
              <w:rPr>
                <w:rFonts w:ascii="Arial Narrow" w:hAnsi="Arial Narrow"/>
                <w:sz w:val="18"/>
              </w:rPr>
            </w:pPr>
            <w:r w:rsidRPr="008D3C79">
              <w:rPr>
                <w:rFonts w:ascii="Arial Narrow" w:hAnsi="Arial Narrow"/>
                <w:sz w:val="18"/>
              </w:rPr>
              <w:t>ALM (mm</w:t>
            </w:r>
            <w:r w:rsidRPr="008D3C79">
              <w:rPr>
                <w:rFonts w:ascii="Arial Narrow" w:hAnsi="Arial Narrow"/>
                <w:sz w:val="18"/>
                <w:vertAlign w:val="superscript"/>
              </w:rPr>
              <w:t>2</w:t>
            </w:r>
            <w:r w:rsidRPr="008D3C79">
              <w:rPr>
                <w:rFonts w:ascii="Arial Narrow" w:hAnsi="Arial Narrow"/>
                <w:sz w:val="18"/>
              </w:rPr>
              <w:t>)</w:t>
            </w:r>
          </w:p>
        </w:tc>
      </w:tr>
      <w:tr w:rsidR="008D3C79" w:rsidRPr="008D3C79" w:rsidTr="008076A3">
        <w:trPr>
          <w:cantSplit/>
        </w:trPr>
        <w:tc>
          <w:tcPr>
            <w:tcW w:w="1955" w:type="dxa"/>
            <w:vMerge/>
            <w:tcBorders>
              <w:bottom w:val="single" w:sz="4" w:space="0" w:color="auto"/>
            </w:tcBorders>
            <w:vAlign w:val="center"/>
          </w:tcPr>
          <w:p w:rsidR="008D3C79" w:rsidRPr="008D3C79" w:rsidRDefault="008D3C79" w:rsidP="008076A3">
            <w:pPr>
              <w:jc w:val="center"/>
              <w:rPr>
                <w:rFonts w:ascii="Arial Narrow" w:hAnsi="Arial Narrow"/>
                <w:sz w:val="18"/>
              </w:rPr>
            </w:pP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10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15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10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15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10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15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10 dias</w:t>
            </w:r>
          </w:p>
        </w:tc>
        <w:tc>
          <w:tcPr>
            <w:tcW w:w="978" w:type="dxa"/>
            <w:tcBorders>
              <w:top w:val="single" w:sz="4" w:space="0" w:color="auto"/>
              <w:bottom w:val="single" w:sz="4" w:space="0" w:color="auto"/>
            </w:tcBorders>
            <w:vAlign w:val="bottom"/>
          </w:tcPr>
          <w:p w:rsidR="008D3C79" w:rsidRPr="008D3C79" w:rsidRDefault="008D3C79" w:rsidP="008076A3">
            <w:pPr>
              <w:jc w:val="center"/>
              <w:rPr>
                <w:rFonts w:ascii="Arial Narrow" w:hAnsi="Arial Narrow"/>
                <w:snapToGrid w:val="0"/>
                <w:color w:val="000000"/>
                <w:sz w:val="18"/>
              </w:rPr>
            </w:pPr>
            <w:r w:rsidRPr="008D3C79">
              <w:rPr>
                <w:rFonts w:ascii="Arial Narrow" w:hAnsi="Arial Narrow"/>
                <w:snapToGrid w:val="0"/>
                <w:color w:val="000000"/>
                <w:sz w:val="18"/>
              </w:rPr>
              <w:t>15 dias</w:t>
            </w:r>
          </w:p>
        </w:tc>
      </w:tr>
      <w:tr w:rsidR="008D3C79" w:rsidRPr="008D3C79" w:rsidTr="008D3C79">
        <w:tc>
          <w:tcPr>
            <w:tcW w:w="1955" w:type="dxa"/>
            <w:tcBorders>
              <w:top w:val="single" w:sz="4" w:space="0" w:color="auto"/>
            </w:tcBorders>
            <w:shd w:val="clear" w:color="auto" w:fill="FFFF00"/>
            <w:vAlign w:val="center"/>
          </w:tcPr>
          <w:p w:rsidR="008D3C79" w:rsidRPr="008D3C79" w:rsidRDefault="008D3C79" w:rsidP="008076A3">
            <w:pPr>
              <w:jc w:val="center"/>
              <w:rPr>
                <w:rFonts w:ascii="Arial Narrow" w:hAnsi="Arial Narrow"/>
                <w:sz w:val="18"/>
                <w:highlight w:val="yellow"/>
              </w:rPr>
            </w:pPr>
            <w:r w:rsidRPr="008D3C79">
              <w:rPr>
                <w:rFonts w:ascii="Arial Narrow" w:hAnsi="Arial Narrow"/>
                <w:sz w:val="18"/>
                <w:highlight w:val="yellow"/>
              </w:rPr>
              <w:t>Tipo J</w:t>
            </w:r>
          </w:p>
        </w:tc>
        <w:tc>
          <w:tcPr>
            <w:tcW w:w="978" w:type="dxa"/>
            <w:tcBorders>
              <w:top w:val="single" w:sz="4" w:space="0" w:color="auto"/>
            </w:tcBorders>
            <w:shd w:val="clear" w:color="auto" w:fill="FFFF00"/>
            <w:vAlign w:val="bottom"/>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7,63    a</w:t>
            </w:r>
          </w:p>
        </w:tc>
        <w:tc>
          <w:tcPr>
            <w:tcW w:w="978" w:type="dxa"/>
            <w:tcBorders>
              <w:top w:val="single" w:sz="4" w:space="0" w:color="auto"/>
            </w:tcBorders>
            <w:shd w:val="clear" w:color="auto" w:fill="FFFF00"/>
            <w:vAlign w:val="bottom"/>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14,31  a</w:t>
            </w:r>
          </w:p>
        </w:tc>
        <w:tc>
          <w:tcPr>
            <w:tcW w:w="978" w:type="dxa"/>
            <w:tcBorders>
              <w:top w:val="single" w:sz="4" w:space="0" w:color="auto"/>
            </w:tcBorders>
            <w:shd w:val="clear" w:color="auto" w:fill="FFFF00"/>
            <w:vAlign w:val="bottom"/>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 xml:space="preserve">9,46   a </w:t>
            </w:r>
          </w:p>
        </w:tc>
        <w:tc>
          <w:tcPr>
            <w:tcW w:w="978" w:type="dxa"/>
            <w:tcBorders>
              <w:top w:val="single" w:sz="4" w:space="0" w:color="auto"/>
            </w:tcBorders>
            <w:shd w:val="clear" w:color="auto" w:fill="FFFF00"/>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14,13  a</w:t>
            </w:r>
          </w:p>
        </w:tc>
        <w:tc>
          <w:tcPr>
            <w:tcW w:w="978" w:type="dxa"/>
            <w:tcBorders>
              <w:top w:val="single" w:sz="4" w:space="0" w:color="auto"/>
            </w:tcBorders>
            <w:shd w:val="clear" w:color="auto" w:fill="FFFF00"/>
            <w:vAlign w:val="bottom"/>
          </w:tcPr>
          <w:p w:rsidR="008D3C79" w:rsidRPr="008D3C79" w:rsidRDefault="008D3C79" w:rsidP="008076A3">
            <w:pPr>
              <w:jc w:val="both"/>
              <w:rPr>
                <w:rFonts w:ascii="Arial Narrow" w:hAnsi="Arial Narrow"/>
                <w:color w:val="000000"/>
                <w:sz w:val="18"/>
                <w:highlight w:val="yellow"/>
              </w:rPr>
            </w:pPr>
            <w:r w:rsidRPr="008D3C79">
              <w:rPr>
                <w:rFonts w:ascii="Arial Narrow" w:hAnsi="Arial Narrow"/>
                <w:color w:val="000000"/>
                <w:sz w:val="18"/>
                <w:highlight w:val="yellow"/>
              </w:rPr>
              <w:t>8,54    a</w:t>
            </w:r>
          </w:p>
        </w:tc>
        <w:tc>
          <w:tcPr>
            <w:tcW w:w="978" w:type="dxa"/>
            <w:tcBorders>
              <w:top w:val="single" w:sz="4" w:space="0" w:color="auto"/>
            </w:tcBorders>
            <w:shd w:val="clear" w:color="auto" w:fill="FFFF00"/>
          </w:tcPr>
          <w:p w:rsidR="008D3C79" w:rsidRPr="008D3C79" w:rsidRDefault="008D3C79" w:rsidP="008076A3">
            <w:pPr>
              <w:rPr>
                <w:rFonts w:ascii="Arial Narrow" w:hAnsi="Arial Narrow"/>
                <w:color w:val="000000"/>
                <w:sz w:val="18"/>
                <w:highlight w:val="yellow"/>
              </w:rPr>
            </w:pPr>
            <w:r w:rsidRPr="008D3C79">
              <w:rPr>
                <w:rFonts w:ascii="Arial Narrow" w:hAnsi="Arial Narrow"/>
                <w:color w:val="000000"/>
                <w:sz w:val="18"/>
                <w:highlight w:val="yellow"/>
              </w:rPr>
              <w:t xml:space="preserve">14,22   a </w:t>
            </w:r>
          </w:p>
        </w:tc>
        <w:tc>
          <w:tcPr>
            <w:tcW w:w="978" w:type="dxa"/>
            <w:tcBorders>
              <w:top w:val="single" w:sz="4" w:space="0" w:color="auto"/>
            </w:tcBorders>
            <w:shd w:val="clear" w:color="auto" w:fill="FFFF00"/>
            <w:vAlign w:val="bottom"/>
          </w:tcPr>
          <w:p w:rsidR="008D3C79" w:rsidRPr="008D3C79" w:rsidRDefault="008D3C79" w:rsidP="008076A3">
            <w:pPr>
              <w:jc w:val="both"/>
              <w:rPr>
                <w:rFonts w:ascii="Arial Narrow" w:hAnsi="Arial Narrow"/>
                <w:color w:val="000000"/>
                <w:sz w:val="18"/>
                <w:highlight w:val="yellow"/>
              </w:rPr>
            </w:pPr>
            <w:r w:rsidRPr="008D3C79">
              <w:rPr>
                <w:rFonts w:ascii="Arial Narrow" w:hAnsi="Arial Narrow"/>
                <w:color w:val="000000"/>
                <w:sz w:val="18"/>
                <w:highlight w:val="yellow"/>
              </w:rPr>
              <w:t xml:space="preserve">36,17   a </w:t>
            </w:r>
          </w:p>
        </w:tc>
        <w:tc>
          <w:tcPr>
            <w:tcW w:w="978" w:type="dxa"/>
            <w:tcBorders>
              <w:top w:val="single" w:sz="4" w:space="0" w:color="auto"/>
            </w:tcBorders>
            <w:shd w:val="clear" w:color="auto" w:fill="FFFF00"/>
          </w:tcPr>
          <w:p w:rsidR="008D3C79" w:rsidRPr="008D3C79" w:rsidRDefault="008D3C79" w:rsidP="008076A3">
            <w:pPr>
              <w:tabs>
                <w:tab w:val="left" w:pos="593"/>
              </w:tabs>
              <w:ind w:right="103"/>
              <w:rPr>
                <w:rFonts w:ascii="Arial Narrow" w:hAnsi="Arial Narrow"/>
                <w:color w:val="000000"/>
                <w:sz w:val="18"/>
                <w:highlight w:val="yellow"/>
              </w:rPr>
            </w:pPr>
            <w:r w:rsidRPr="008D3C79">
              <w:rPr>
                <w:rFonts w:ascii="Arial Narrow" w:hAnsi="Arial Narrow"/>
                <w:color w:val="000000"/>
                <w:sz w:val="18"/>
                <w:highlight w:val="yellow"/>
              </w:rPr>
              <w:t>100,19  a</w:t>
            </w:r>
          </w:p>
        </w:tc>
      </w:tr>
      <w:tr w:rsidR="008D3C79" w:rsidRPr="008D3C79" w:rsidTr="008D3C79">
        <w:tc>
          <w:tcPr>
            <w:tcW w:w="1955" w:type="dxa"/>
            <w:shd w:val="clear" w:color="auto" w:fill="FFFF00"/>
            <w:vAlign w:val="center"/>
          </w:tcPr>
          <w:p w:rsidR="008D3C79" w:rsidRPr="008D3C79" w:rsidRDefault="008D3C79" w:rsidP="008076A3">
            <w:pPr>
              <w:jc w:val="center"/>
              <w:rPr>
                <w:rFonts w:ascii="Arial Narrow" w:hAnsi="Arial Narrow"/>
                <w:sz w:val="18"/>
                <w:highlight w:val="yellow"/>
              </w:rPr>
            </w:pPr>
            <w:r w:rsidRPr="008D3C79">
              <w:rPr>
                <w:rFonts w:ascii="Arial Narrow" w:hAnsi="Arial Narrow"/>
                <w:sz w:val="18"/>
                <w:highlight w:val="yellow"/>
              </w:rPr>
              <w:t>Tipo D</w:t>
            </w:r>
          </w:p>
        </w:tc>
        <w:tc>
          <w:tcPr>
            <w:tcW w:w="978" w:type="dxa"/>
            <w:shd w:val="clear" w:color="auto" w:fill="FFFF00"/>
            <w:vAlign w:val="bottom"/>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10,15  b</w:t>
            </w:r>
          </w:p>
        </w:tc>
        <w:tc>
          <w:tcPr>
            <w:tcW w:w="978" w:type="dxa"/>
            <w:shd w:val="clear" w:color="auto" w:fill="FFFF00"/>
            <w:vAlign w:val="bottom"/>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16,04  ab</w:t>
            </w:r>
          </w:p>
        </w:tc>
        <w:tc>
          <w:tcPr>
            <w:tcW w:w="978" w:type="dxa"/>
            <w:shd w:val="clear" w:color="auto" w:fill="FFFF00"/>
            <w:vAlign w:val="bottom"/>
          </w:tcPr>
          <w:p w:rsidR="008D3C79" w:rsidRPr="008D3C79" w:rsidRDefault="008D3C79" w:rsidP="008076A3">
            <w:pPr>
              <w:rPr>
                <w:rFonts w:ascii="Arial Narrow" w:hAnsi="Arial Narrow"/>
                <w:snapToGrid w:val="0"/>
                <w:color w:val="000000"/>
                <w:sz w:val="18"/>
                <w:highlight w:val="yellow"/>
              </w:rPr>
            </w:pPr>
            <w:smartTag w:uri="urn:schemas-microsoft-com:office:smarttags" w:element="metricconverter">
              <w:smartTagPr>
                <w:attr w:name="ProductID" w:val="10,44 a"/>
              </w:smartTagPr>
              <w:r w:rsidRPr="008D3C79">
                <w:rPr>
                  <w:rFonts w:ascii="Arial Narrow" w:hAnsi="Arial Narrow"/>
                  <w:snapToGrid w:val="0"/>
                  <w:color w:val="000000"/>
                  <w:sz w:val="18"/>
                  <w:highlight w:val="yellow"/>
                </w:rPr>
                <w:t>10,44 a</w:t>
              </w:r>
            </w:smartTag>
          </w:p>
        </w:tc>
        <w:tc>
          <w:tcPr>
            <w:tcW w:w="978" w:type="dxa"/>
            <w:shd w:val="clear" w:color="auto" w:fill="FFFF00"/>
          </w:tcPr>
          <w:p w:rsidR="008D3C79" w:rsidRPr="008D3C79" w:rsidRDefault="008D3C79" w:rsidP="008076A3">
            <w:pPr>
              <w:rPr>
                <w:rFonts w:ascii="Arial Narrow" w:hAnsi="Arial Narrow"/>
                <w:snapToGrid w:val="0"/>
                <w:color w:val="000000"/>
                <w:sz w:val="18"/>
                <w:highlight w:val="yellow"/>
              </w:rPr>
            </w:pPr>
            <w:r w:rsidRPr="008D3C79">
              <w:rPr>
                <w:rFonts w:ascii="Arial Narrow" w:hAnsi="Arial Narrow"/>
                <w:snapToGrid w:val="0"/>
                <w:color w:val="000000"/>
                <w:sz w:val="18"/>
                <w:highlight w:val="yellow"/>
              </w:rPr>
              <w:t>15,33  ab</w:t>
            </w:r>
          </w:p>
        </w:tc>
        <w:tc>
          <w:tcPr>
            <w:tcW w:w="978" w:type="dxa"/>
            <w:shd w:val="clear" w:color="auto" w:fill="FFFF00"/>
            <w:vAlign w:val="bottom"/>
          </w:tcPr>
          <w:p w:rsidR="008D3C79" w:rsidRPr="008D3C79" w:rsidRDefault="008D3C79" w:rsidP="008076A3">
            <w:pPr>
              <w:jc w:val="both"/>
              <w:rPr>
                <w:rFonts w:ascii="Arial Narrow" w:hAnsi="Arial Narrow"/>
                <w:color w:val="000000"/>
                <w:sz w:val="18"/>
                <w:highlight w:val="yellow"/>
              </w:rPr>
            </w:pPr>
            <w:r w:rsidRPr="008D3C79">
              <w:rPr>
                <w:rFonts w:ascii="Arial Narrow" w:hAnsi="Arial Narrow"/>
                <w:color w:val="000000"/>
                <w:sz w:val="18"/>
                <w:highlight w:val="yellow"/>
              </w:rPr>
              <w:t>10,29  b</w:t>
            </w:r>
          </w:p>
        </w:tc>
        <w:tc>
          <w:tcPr>
            <w:tcW w:w="978" w:type="dxa"/>
            <w:shd w:val="clear" w:color="auto" w:fill="FFFF00"/>
          </w:tcPr>
          <w:p w:rsidR="008D3C79" w:rsidRPr="008D3C79" w:rsidRDefault="008D3C79" w:rsidP="008076A3">
            <w:pPr>
              <w:rPr>
                <w:rFonts w:ascii="Arial Narrow" w:hAnsi="Arial Narrow"/>
                <w:color w:val="000000"/>
                <w:sz w:val="18"/>
                <w:highlight w:val="yellow"/>
              </w:rPr>
            </w:pPr>
            <w:r w:rsidRPr="008D3C79">
              <w:rPr>
                <w:rFonts w:ascii="Arial Narrow" w:hAnsi="Arial Narrow"/>
                <w:color w:val="000000"/>
                <w:sz w:val="18"/>
                <w:highlight w:val="yellow"/>
              </w:rPr>
              <w:t xml:space="preserve">15,69   ab   </w:t>
            </w:r>
          </w:p>
        </w:tc>
        <w:tc>
          <w:tcPr>
            <w:tcW w:w="978" w:type="dxa"/>
            <w:shd w:val="clear" w:color="auto" w:fill="FFFF00"/>
            <w:vAlign w:val="bottom"/>
          </w:tcPr>
          <w:p w:rsidR="008D3C79" w:rsidRPr="008D3C79" w:rsidRDefault="008D3C79" w:rsidP="008076A3">
            <w:pPr>
              <w:jc w:val="both"/>
              <w:rPr>
                <w:rFonts w:ascii="Arial Narrow" w:hAnsi="Arial Narrow"/>
                <w:color w:val="000000"/>
                <w:sz w:val="18"/>
                <w:highlight w:val="yellow"/>
              </w:rPr>
            </w:pPr>
            <w:r w:rsidRPr="008D3C79">
              <w:rPr>
                <w:rFonts w:ascii="Arial Narrow" w:hAnsi="Arial Narrow"/>
                <w:color w:val="000000"/>
                <w:sz w:val="18"/>
                <w:highlight w:val="yellow"/>
              </w:rPr>
              <w:t>56,89   b</w:t>
            </w:r>
          </w:p>
        </w:tc>
        <w:tc>
          <w:tcPr>
            <w:tcW w:w="978" w:type="dxa"/>
            <w:shd w:val="clear" w:color="auto" w:fill="FFFF00"/>
          </w:tcPr>
          <w:p w:rsidR="008D3C79" w:rsidRPr="008D3C79" w:rsidRDefault="008D3C79" w:rsidP="008076A3">
            <w:pPr>
              <w:rPr>
                <w:rFonts w:ascii="Arial Narrow" w:hAnsi="Arial Narrow"/>
                <w:color w:val="000000"/>
                <w:sz w:val="18"/>
              </w:rPr>
            </w:pPr>
            <w:r w:rsidRPr="008D3C79">
              <w:rPr>
                <w:rFonts w:ascii="Arial Narrow" w:hAnsi="Arial Narrow"/>
                <w:color w:val="000000"/>
                <w:sz w:val="18"/>
                <w:highlight w:val="yellow"/>
              </w:rPr>
              <w:t>110,94  a</w:t>
            </w:r>
            <w:r w:rsidRPr="008D3C79">
              <w:rPr>
                <w:rFonts w:ascii="Arial Narrow" w:hAnsi="Arial Narrow"/>
                <w:color w:val="000000"/>
                <w:sz w:val="18"/>
              </w:rPr>
              <w:t xml:space="preserve"> </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Tipo E</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10,54  b</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16,67  ab</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11,9    bc</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15,52  bc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11,22  bc</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 xml:space="preserve">16,17   bc  </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53,64   b</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118,83  ab</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Silvestre N2</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11,01  b</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 xml:space="preserve">17,45   b  </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11,73  b</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 xml:space="preserve">16,65  bc </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11,37  bc</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17,05   bc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62,14   b</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136,69   ab</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Tipo A</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11,13  b</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16,48  ab</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 xml:space="preserve">13,00  c </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16,1    bc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12,06  cd</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16,3     bc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65,31   b</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 xml:space="preserve">118,67   ab </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Tipo I</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12,65  c</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 xml:space="preserve">18,71   b    </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12,88  c</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16,81  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12,76  d</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17,76    c</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 xml:space="preserve">80,82   c   </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 xml:space="preserve">152,56    b </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Tipo G</w:t>
            </w:r>
          </w:p>
        </w:tc>
        <w:tc>
          <w:tcPr>
            <w:tcW w:w="978" w:type="dxa"/>
            <w:vAlign w:val="bottom"/>
          </w:tcPr>
          <w:p w:rsidR="008D3C79" w:rsidRPr="008D3C79" w:rsidRDefault="008D3C79" w:rsidP="008076A3">
            <w:pPr>
              <w:ind w:right="-80"/>
              <w:rPr>
                <w:rFonts w:ascii="Arial Narrow" w:hAnsi="Arial Narrow"/>
                <w:snapToGrid w:val="0"/>
                <w:color w:val="000000"/>
                <w:sz w:val="18"/>
              </w:rPr>
            </w:pPr>
            <w:r w:rsidRPr="008D3C79">
              <w:rPr>
                <w:rFonts w:ascii="Arial Narrow" w:hAnsi="Arial Narrow"/>
                <w:snapToGrid w:val="0"/>
                <w:color w:val="000000"/>
                <w:sz w:val="18"/>
              </w:rPr>
              <w:t>13,58  cd</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25,02   c</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14,65  d</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20,35  de</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14,12  e</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22,69   d</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87,85   cd</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234,45    c</w:t>
            </w:r>
          </w:p>
        </w:tc>
      </w:tr>
      <w:tr w:rsidR="008D3C79" w:rsidRPr="008D3C79" w:rsidTr="008076A3">
        <w:tc>
          <w:tcPr>
            <w:tcW w:w="1955" w:type="dxa"/>
            <w:vAlign w:val="center"/>
          </w:tcPr>
          <w:p w:rsidR="008D3C79" w:rsidRPr="008D3C79" w:rsidRDefault="008D3C79" w:rsidP="008076A3">
            <w:pPr>
              <w:jc w:val="center"/>
              <w:rPr>
                <w:rFonts w:ascii="Arial Narrow" w:hAnsi="Arial Narrow"/>
                <w:sz w:val="18"/>
              </w:rPr>
            </w:pPr>
            <w:r w:rsidRPr="008D3C79">
              <w:rPr>
                <w:rFonts w:ascii="Arial Narrow" w:hAnsi="Arial Narrow"/>
                <w:sz w:val="18"/>
              </w:rPr>
              <w:t>Tipo F</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14,42  d</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25,75   c</w:t>
            </w:r>
          </w:p>
        </w:tc>
        <w:tc>
          <w:tcPr>
            <w:tcW w:w="978" w:type="dxa"/>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15,69  de</w:t>
            </w:r>
          </w:p>
        </w:tc>
        <w:tc>
          <w:tcPr>
            <w:tcW w:w="978" w:type="dxa"/>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19,38  d</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15,05  ef</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22,56   d</w:t>
            </w:r>
          </w:p>
        </w:tc>
        <w:tc>
          <w:tcPr>
            <w:tcW w:w="978" w:type="dxa"/>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97,61   d</w:t>
            </w:r>
          </w:p>
        </w:tc>
        <w:tc>
          <w:tcPr>
            <w:tcW w:w="978" w:type="dxa"/>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238,8      c</w:t>
            </w:r>
          </w:p>
        </w:tc>
      </w:tr>
      <w:tr w:rsidR="008D3C79" w:rsidRPr="008D3C79" w:rsidTr="008076A3">
        <w:tc>
          <w:tcPr>
            <w:tcW w:w="1955" w:type="dxa"/>
            <w:tcBorders>
              <w:bottom w:val="single" w:sz="4" w:space="0" w:color="auto"/>
            </w:tcBorders>
            <w:vAlign w:val="center"/>
          </w:tcPr>
          <w:p w:rsidR="008D3C79" w:rsidRPr="008D3C79" w:rsidRDefault="008D3C79" w:rsidP="008076A3">
            <w:pPr>
              <w:jc w:val="center"/>
              <w:rPr>
                <w:rFonts w:ascii="Arial Narrow" w:hAnsi="Arial Narrow"/>
                <w:sz w:val="18"/>
              </w:rPr>
            </w:pPr>
            <w:r w:rsidRPr="008D3C79">
              <w:rPr>
                <w:rFonts w:ascii="Arial Narrow" w:hAnsi="Arial Narrow"/>
                <w:sz w:val="18"/>
              </w:rPr>
              <w:t>Silvestre N1</w:t>
            </w:r>
          </w:p>
        </w:tc>
        <w:tc>
          <w:tcPr>
            <w:tcW w:w="978" w:type="dxa"/>
            <w:tcBorders>
              <w:bottom w:val="single" w:sz="4" w:space="0" w:color="auto"/>
            </w:tcBorders>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16,27  e</w:t>
            </w:r>
          </w:p>
        </w:tc>
        <w:tc>
          <w:tcPr>
            <w:tcW w:w="978" w:type="dxa"/>
            <w:tcBorders>
              <w:bottom w:val="single" w:sz="4" w:space="0" w:color="auto"/>
            </w:tcBorders>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24,2     c</w:t>
            </w:r>
          </w:p>
        </w:tc>
        <w:tc>
          <w:tcPr>
            <w:tcW w:w="978" w:type="dxa"/>
            <w:tcBorders>
              <w:bottom w:val="single" w:sz="4" w:space="0" w:color="auto"/>
            </w:tcBorders>
            <w:vAlign w:val="bottom"/>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15,8    e</w:t>
            </w:r>
          </w:p>
        </w:tc>
        <w:tc>
          <w:tcPr>
            <w:tcW w:w="978" w:type="dxa"/>
            <w:tcBorders>
              <w:bottom w:val="single" w:sz="4" w:space="0" w:color="auto"/>
            </w:tcBorders>
          </w:tcPr>
          <w:p w:rsidR="008D3C79" w:rsidRPr="008D3C79" w:rsidRDefault="008D3C79" w:rsidP="008076A3">
            <w:pPr>
              <w:rPr>
                <w:rFonts w:ascii="Arial Narrow" w:hAnsi="Arial Narrow"/>
                <w:snapToGrid w:val="0"/>
                <w:color w:val="000000"/>
                <w:sz w:val="18"/>
              </w:rPr>
            </w:pPr>
            <w:r w:rsidRPr="008D3C79">
              <w:rPr>
                <w:rFonts w:ascii="Arial Narrow" w:hAnsi="Arial Narrow"/>
                <w:snapToGrid w:val="0"/>
                <w:color w:val="000000"/>
                <w:sz w:val="18"/>
              </w:rPr>
              <w:t>20,77   e</w:t>
            </w:r>
          </w:p>
        </w:tc>
        <w:tc>
          <w:tcPr>
            <w:tcW w:w="978" w:type="dxa"/>
            <w:tcBorders>
              <w:bottom w:val="single" w:sz="4" w:space="0" w:color="auto"/>
            </w:tcBorders>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16,04  f</w:t>
            </w:r>
          </w:p>
        </w:tc>
        <w:tc>
          <w:tcPr>
            <w:tcW w:w="978" w:type="dxa"/>
            <w:tcBorders>
              <w:bottom w:val="single" w:sz="4" w:space="0" w:color="auto"/>
            </w:tcBorders>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22,49   d</w:t>
            </w:r>
          </w:p>
        </w:tc>
        <w:tc>
          <w:tcPr>
            <w:tcW w:w="978" w:type="dxa"/>
            <w:tcBorders>
              <w:bottom w:val="single" w:sz="4" w:space="0" w:color="auto"/>
            </w:tcBorders>
            <w:vAlign w:val="bottom"/>
          </w:tcPr>
          <w:p w:rsidR="008D3C79" w:rsidRPr="008D3C79" w:rsidRDefault="008D3C79" w:rsidP="008076A3">
            <w:pPr>
              <w:jc w:val="both"/>
              <w:rPr>
                <w:rFonts w:ascii="Arial Narrow" w:hAnsi="Arial Narrow"/>
                <w:color w:val="000000"/>
                <w:sz w:val="18"/>
              </w:rPr>
            </w:pPr>
            <w:r w:rsidRPr="008D3C79">
              <w:rPr>
                <w:rFonts w:ascii="Arial Narrow" w:hAnsi="Arial Narrow"/>
                <w:color w:val="000000"/>
                <w:sz w:val="18"/>
              </w:rPr>
              <w:t>124,75 e</w:t>
            </w:r>
          </w:p>
        </w:tc>
        <w:tc>
          <w:tcPr>
            <w:tcW w:w="978" w:type="dxa"/>
            <w:tcBorders>
              <w:bottom w:val="single" w:sz="4" w:space="0" w:color="auto"/>
            </w:tcBorders>
          </w:tcPr>
          <w:p w:rsidR="008D3C79" w:rsidRPr="008D3C79" w:rsidRDefault="008D3C79" w:rsidP="008076A3">
            <w:pPr>
              <w:rPr>
                <w:rFonts w:ascii="Arial Narrow" w:hAnsi="Arial Narrow"/>
                <w:color w:val="000000"/>
                <w:sz w:val="18"/>
              </w:rPr>
            </w:pPr>
            <w:r w:rsidRPr="008D3C79">
              <w:rPr>
                <w:rFonts w:ascii="Arial Narrow" w:hAnsi="Arial Narrow"/>
                <w:color w:val="000000"/>
                <w:sz w:val="18"/>
              </w:rPr>
              <w:t>251,69    c</w:t>
            </w:r>
          </w:p>
        </w:tc>
      </w:tr>
    </w:tbl>
    <w:p w:rsidR="008D3C79" w:rsidRPr="008D3C79" w:rsidRDefault="008D3C79" w:rsidP="008D3C79">
      <w:pPr>
        <w:jc w:val="both"/>
        <w:rPr>
          <w:rFonts w:ascii="Arial Narrow" w:hAnsi="Arial Narrow"/>
          <w:sz w:val="18"/>
          <w:szCs w:val="18"/>
        </w:rPr>
      </w:pPr>
      <w:r w:rsidRPr="008D3C79">
        <w:rPr>
          <w:rFonts w:ascii="Arial Narrow" w:hAnsi="Arial Narrow"/>
          <w:sz w:val="18"/>
          <w:szCs w:val="18"/>
        </w:rPr>
        <w:t>As médias seguidas pela mesma letra não diferem entre si, a 5% de probabilidade, pelo teste de Duncan</w:t>
      </w:r>
    </w:p>
    <w:p w:rsidR="008D3C79" w:rsidRDefault="008D3C79" w:rsidP="008D76A1">
      <w:pPr>
        <w:tabs>
          <w:tab w:val="left" w:pos="993"/>
          <w:tab w:val="left" w:pos="1276"/>
        </w:tabs>
        <w:spacing w:after="120" w:line="360" w:lineRule="auto"/>
        <w:jc w:val="both"/>
        <w:rPr>
          <w:rFonts w:ascii="Arial Narrow" w:hAnsi="Arial Narrow"/>
          <w:sz w:val="24"/>
          <w:szCs w:val="24"/>
        </w:rPr>
      </w:pPr>
    </w:p>
    <w:p w:rsidR="008D3C79" w:rsidRDefault="00B27E12" w:rsidP="008D76A1">
      <w:pPr>
        <w:tabs>
          <w:tab w:val="left" w:pos="993"/>
          <w:tab w:val="left" w:pos="1276"/>
        </w:tabs>
        <w:spacing w:after="120" w:line="360" w:lineRule="auto"/>
        <w:jc w:val="both"/>
        <w:rPr>
          <w:rFonts w:ascii="Arial Narrow" w:hAnsi="Arial Narrow"/>
          <w:sz w:val="24"/>
          <w:szCs w:val="24"/>
        </w:rPr>
      </w:pPr>
      <w:r>
        <w:rPr>
          <w:b/>
          <w:noProof/>
        </w:rPr>
        <w:drawing>
          <wp:inline distT="0" distB="0" distL="0" distR="0">
            <wp:extent cx="6115050" cy="3924300"/>
            <wp:effectExtent l="19050" t="0" r="0" b="0"/>
            <wp:docPr id="15" name="Imagem 15" descr="Fig1bacgr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1bacgraci"/>
                    <pic:cNvPicPr>
                      <a:picLocks noChangeAspect="1" noChangeArrowheads="1"/>
                    </pic:cNvPicPr>
                  </pic:nvPicPr>
                  <pic:blipFill>
                    <a:blip r:embed="rId24"/>
                    <a:srcRect/>
                    <a:stretch>
                      <a:fillRect/>
                    </a:stretch>
                  </pic:blipFill>
                  <pic:spPr bwMode="auto">
                    <a:xfrm>
                      <a:off x="0" y="0"/>
                      <a:ext cx="6115050" cy="3924300"/>
                    </a:xfrm>
                    <a:prstGeom prst="rect">
                      <a:avLst/>
                    </a:prstGeom>
                    <a:noFill/>
                    <a:ln w="9525">
                      <a:noFill/>
                      <a:miter lim="800000"/>
                      <a:headEnd/>
                      <a:tailEnd/>
                    </a:ln>
                  </pic:spPr>
                </pic:pic>
              </a:graphicData>
            </a:graphic>
          </wp:inline>
        </w:drawing>
      </w:r>
    </w:p>
    <w:p w:rsidR="008D3C79" w:rsidRDefault="008D3C79" w:rsidP="003500AA">
      <w:pPr>
        <w:tabs>
          <w:tab w:val="left" w:pos="993"/>
          <w:tab w:val="left" w:pos="1276"/>
        </w:tabs>
        <w:spacing w:after="120"/>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4</w:t>
      </w:r>
      <w:r>
        <w:rPr>
          <w:rFonts w:ascii="Arial Narrow" w:hAnsi="Arial Narrow"/>
          <w:sz w:val="24"/>
          <w:szCs w:val="24"/>
        </w:rPr>
        <w:t xml:space="preserve">. </w:t>
      </w:r>
      <w:r w:rsidR="003500AA" w:rsidRPr="003500AA">
        <w:rPr>
          <w:rFonts w:ascii="Arial Narrow" w:hAnsi="Arial Narrow"/>
          <w:sz w:val="24"/>
          <w:szCs w:val="24"/>
        </w:rPr>
        <w:t>Área lesionada média por folha (cm</w:t>
      </w:r>
      <w:r w:rsidR="003500AA" w:rsidRPr="003500AA">
        <w:rPr>
          <w:rFonts w:ascii="Arial Narrow" w:hAnsi="Arial Narrow"/>
          <w:sz w:val="24"/>
          <w:szCs w:val="24"/>
          <w:vertAlign w:val="superscript"/>
        </w:rPr>
        <w:t>2</w:t>
      </w:r>
      <w:r w:rsidR="003500AA" w:rsidRPr="003500AA">
        <w:rPr>
          <w:rFonts w:ascii="Arial Narrow" w:hAnsi="Arial Narrow"/>
          <w:sz w:val="24"/>
          <w:szCs w:val="24"/>
        </w:rPr>
        <w:t>) avaliada no campo (A) e Área lesionada média (mm</w:t>
      </w:r>
      <w:r w:rsidR="003500AA" w:rsidRPr="003500AA">
        <w:rPr>
          <w:rFonts w:ascii="Arial Narrow" w:hAnsi="Arial Narrow"/>
          <w:sz w:val="24"/>
          <w:szCs w:val="24"/>
          <w:vertAlign w:val="superscript"/>
        </w:rPr>
        <w:t>2</w:t>
      </w:r>
      <w:r w:rsidR="003500AA" w:rsidRPr="003500AA">
        <w:rPr>
          <w:rFonts w:ascii="Arial Narrow" w:hAnsi="Arial Narrow"/>
          <w:sz w:val="24"/>
          <w:szCs w:val="24"/>
        </w:rPr>
        <w:t>) avaliada em casa-de-vegetação (B) 10 dias após a inoculação de nove famílias de meio-irmãos de maracujazeiro doce. Foram analisadas 24 e 12 plantas de cada família em campo e casa-de-vegetação, respectivamente.</w:t>
      </w:r>
    </w:p>
    <w:p w:rsidR="003500AA" w:rsidRDefault="003500AA" w:rsidP="008D76A1">
      <w:pPr>
        <w:tabs>
          <w:tab w:val="left" w:pos="993"/>
          <w:tab w:val="left" w:pos="1276"/>
        </w:tabs>
        <w:spacing w:after="120" w:line="360" w:lineRule="auto"/>
        <w:jc w:val="both"/>
        <w:rPr>
          <w:rFonts w:ascii="Arial Narrow" w:hAnsi="Arial Narrow"/>
          <w:sz w:val="24"/>
          <w:szCs w:val="24"/>
        </w:rPr>
      </w:pPr>
    </w:p>
    <w:p w:rsidR="003500AA" w:rsidRDefault="003500AA" w:rsidP="008D76A1">
      <w:pPr>
        <w:tabs>
          <w:tab w:val="left" w:pos="993"/>
          <w:tab w:val="left" w:pos="1276"/>
        </w:tabs>
        <w:spacing w:after="120" w:line="360" w:lineRule="auto"/>
        <w:jc w:val="both"/>
        <w:rPr>
          <w:rFonts w:ascii="Arial Narrow" w:hAnsi="Arial Narrow"/>
          <w:sz w:val="24"/>
          <w:szCs w:val="24"/>
        </w:rPr>
      </w:pPr>
    </w:p>
    <w:p w:rsidR="003500AA" w:rsidRDefault="003500AA" w:rsidP="008D76A1">
      <w:pPr>
        <w:tabs>
          <w:tab w:val="left" w:pos="993"/>
          <w:tab w:val="left" w:pos="1276"/>
        </w:tabs>
        <w:spacing w:after="120" w:line="360" w:lineRule="auto"/>
        <w:jc w:val="both"/>
        <w:rPr>
          <w:rFonts w:ascii="Arial Narrow" w:hAnsi="Arial Narrow"/>
          <w:sz w:val="24"/>
          <w:szCs w:val="24"/>
        </w:rPr>
      </w:pPr>
    </w:p>
    <w:p w:rsidR="003500AA" w:rsidRDefault="003500AA" w:rsidP="008D76A1">
      <w:pPr>
        <w:tabs>
          <w:tab w:val="left" w:pos="993"/>
          <w:tab w:val="left" w:pos="1276"/>
        </w:tabs>
        <w:spacing w:after="120" w:line="360" w:lineRule="auto"/>
        <w:jc w:val="both"/>
        <w:rPr>
          <w:rFonts w:ascii="Arial Narrow" w:hAnsi="Arial Narrow"/>
          <w:sz w:val="24"/>
          <w:szCs w:val="24"/>
        </w:rPr>
      </w:pPr>
    </w:p>
    <w:p w:rsidR="003500AA" w:rsidRPr="003500AA" w:rsidRDefault="003500AA" w:rsidP="003500AA">
      <w:pPr>
        <w:pStyle w:val="Renan1"/>
        <w:rPr>
          <w:rFonts w:ascii="Arial Narrow" w:hAnsi="Arial Narrow"/>
          <w:sz w:val="22"/>
          <w:szCs w:val="22"/>
        </w:rPr>
      </w:pPr>
      <w:r w:rsidRPr="008D3C79">
        <w:rPr>
          <w:rFonts w:ascii="Arial Narrow" w:hAnsi="Arial Narrow"/>
          <w:sz w:val="22"/>
          <w:szCs w:val="22"/>
        </w:rPr>
        <w:lastRenderedPageBreak/>
        <w:t xml:space="preserve">Tabela </w:t>
      </w:r>
      <w:r>
        <w:rPr>
          <w:rFonts w:ascii="Arial Narrow" w:hAnsi="Arial Narrow"/>
          <w:sz w:val="22"/>
          <w:szCs w:val="22"/>
        </w:rPr>
        <w:t>1</w:t>
      </w:r>
      <w:r w:rsidR="00A21481">
        <w:rPr>
          <w:rFonts w:ascii="Arial Narrow" w:hAnsi="Arial Narrow"/>
          <w:sz w:val="22"/>
          <w:szCs w:val="22"/>
        </w:rPr>
        <w:t>1</w:t>
      </w:r>
      <w:r w:rsidRPr="008D3C79">
        <w:rPr>
          <w:rFonts w:ascii="Arial Narrow" w:hAnsi="Arial Narrow"/>
          <w:sz w:val="22"/>
          <w:szCs w:val="22"/>
        </w:rPr>
        <w:t xml:space="preserve">. </w:t>
      </w:r>
      <w:r w:rsidRPr="003500AA">
        <w:rPr>
          <w:rFonts w:ascii="Arial Narrow" w:hAnsi="Arial Narrow"/>
          <w:sz w:val="22"/>
          <w:szCs w:val="22"/>
        </w:rPr>
        <w:t>Porcentagem de plantas de acessos de maracujazeiro-doce expressando sintomas de virose em condições de campo, janeiro de 2005.</w:t>
      </w:r>
    </w:p>
    <w:tbl>
      <w:tblPr>
        <w:tblW w:w="0" w:type="auto"/>
        <w:tblBorders>
          <w:top w:val="single" w:sz="12" w:space="0" w:color="808080"/>
          <w:left w:val="nil"/>
          <w:bottom w:val="single" w:sz="12" w:space="0" w:color="808080"/>
          <w:right w:val="nil"/>
          <w:insideH w:val="nil"/>
          <w:insideV w:val="nil"/>
        </w:tblBorders>
        <w:tblLayout w:type="fixed"/>
        <w:tblCellMar>
          <w:left w:w="30" w:type="dxa"/>
          <w:right w:w="30" w:type="dxa"/>
        </w:tblCellMar>
        <w:tblLook w:val="00B7"/>
      </w:tblPr>
      <w:tblGrid>
        <w:gridCol w:w="1200"/>
        <w:gridCol w:w="2834"/>
        <w:gridCol w:w="2087"/>
        <w:gridCol w:w="1789"/>
        <w:gridCol w:w="1789"/>
      </w:tblGrid>
      <w:tr w:rsidR="003500AA" w:rsidRPr="003500AA" w:rsidTr="003500AA">
        <w:trPr>
          <w:trHeight w:val="468"/>
        </w:trPr>
        <w:tc>
          <w:tcPr>
            <w:tcW w:w="1200"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Acessos</w:t>
            </w:r>
          </w:p>
        </w:tc>
        <w:tc>
          <w:tcPr>
            <w:tcW w:w="2834"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Código na Embrapa Cerrados</w:t>
            </w:r>
          </w:p>
        </w:tc>
        <w:tc>
          <w:tcPr>
            <w:tcW w:w="2087"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Avaliadas no Campo</w:t>
            </w:r>
          </w:p>
        </w:tc>
        <w:tc>
          <w:tcPr>
            <w:tcW w:w="1789"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Plantas com sintomas</w:t>
            </w:r>
          </w:p>
        </w:tc>
        <w:tc>
          <w:tcPr>
            <w:tcW w:w="1789"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 de Plantas com sintomas</w:t>
            </w:r>
          </w:p>
        </w:tc>
      </w:tr>
      <w:tr w:rsidR="003500AA" w:rsidRPr="003500AA" w:rsidTr="003500AA">
        <w:trPr>
          <w:trHeight w:val="307"/>
        </w:trPr>
        <w:tc>
          <w:tcPr>
            <w:tcW w:w="1200"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Silv</w:t>
            </w:r>
            <w:r>
              <w:rPr>
                <w:rFonts w:ascii="Arial Narrow" w:hAnsi="Arial Narrow"/>
                <w:snapToGrid w:val="0"/>
                <w:szCs w:val="24"/>
              </w:rPr>
              <w:t>estre N1</w:t>
            </w:r>
          </w:p>
        </w:tc>
        <w:tc>
          <w:tcPr>
            <w:tcW w:w="2834"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MJ-02-16</w:t>
            </w:r>
          </w:p>
        </w:tc>
        <w:tc>
          <w:tcPr>
            <w:tcW w:w="2087"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10</w:t>
            </w:r>
          </w:p>
        </w:tc>
        <w:tc>
          <w:tcPr>
            <w:tcW w:w="1789"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42</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 xml:space="preserve">Silvestre </w:t>
            </w:r>
            <w:r>
              <w:rPr>
                <w:rFonts w:ascii="Arial Narrow" w:hAnsi="Arial Narrow"/>
                <w:snapToGrid w:val="0"/>
                <w:szCs w:val="24"/>
              </w:rPr>
              <w:t>N</w:t>
            </w:r>
            <w:r w:rsidRPr="003500AA">
              <w:rPr>
                <w:rFonts w:ascii="Arial Narrow" w:hAnsi="Arial Narrow"/>
                <w:snapToGrid w:val="0"/>
                <w:szCs w:val="24"/>
              </w:rPr>
              <w:t>2</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MJ-02-17</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11</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46</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A</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MJ-02-03</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22</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92</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D</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MJ-02-04</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83</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E</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MJ-02-05</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18</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75</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F</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MJ-02-06</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15</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63</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G</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MJ-02-07</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18</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75</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I</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MJ-02-08</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16</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67</w:t>
            </w:r>
          </w:p>
        </w:tc>
      </w:tr>
      <w:tr w:rsidR="003500AA" w:rsidRPr="003500AA" w:rsidTr="008076A3">
        <w:trPr>
          <w:trHeight w:val="307"/>
        </w:trPr>
        <w:tc>
          <w:tcPr>
            <w:tcW w:w="1200"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J</w:t>
            </w:r>
          </w:p>
        </w:tc>
        <w:tc>
          <w:tcPr>
            <w:tcW w:w="283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MJ-02-02</w:t>
            </w:r>
          </w:p>
        </w:tc>
        <w:tc>
          <w:tcPr>
            <w:tcW w:w="2087"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24</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19</w:t>
            </w:r>
          </w:p>
        </w:tc>
        <w:tc>
          <w:tcPr>
            <w:tcW w:w="1789"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79</w:t>
            </w:r>
          </w:p>
        </w:tc>
      </w:tr>
    </w:tbl>
    <w:p w:rsidR="003500AA" w:rsidRDefault="003500AA" w:rsidP="003500AA">
      <w:pPr>
        <w:pStyle w:val="Renan1"/>
        <w:spacing w:line="360" w:lineRule="auto"/>
        <w:rPr>
          <w:b/>
          <w:bCs/>
          <w:szCs w:val="24"/>
          <w:lang w:val="pt-PT"/>
        </w:rPr>
      </w:pPr>
    </w:p>
    <w:p w:rsidR="003500AA" w:rsidRDefault="003500AA" w:rsidP="003500AA">
      <w:pPr>
        <w:pStyle w:val="Renan1"/>
        <w:spacing w:line="360" w:lineRule="auto"/>
        <w:rPr>
          <w:b/>
          <w:bCs/>
          <w:szCs w:val="24"/>
          <w:lang w:val="pt-PT"/>
        </w:rPr>
      </w:pPr>
    </w:p>
    <w:p w:rsidR="003500AA" w:rsidRPr="003500AA" w:rsidRDefault="003500AA" w:rsidP="003500AA">
      <w:pPr>
        <w:pStyle w:val="Renan1"/>
        <w:rPr>
          <w:rFonts w:ascii="Arial Narrow" w:hAnsi="Arial Narrow"/>
          <w:sz w:val="22"/>
          <w:szCs w:val="22"/>
        </w:rPr>
      </w:pPr>
      <w:r w:rsidRPr="003500AA">
        <w:rPr>
          <w:rFonts w:ascii="Arial Narrow" w:hAnsi="Arial Narrow"/>
          <w:sz w:val="22"/>
          <w:szCs w:val="22"/>
        </w:rPr>
        <w:t xml:space="preserve">Tabela </w:t>
      </w:r>
      <w:r>
        <w:rPr>
          <w:rFonts w:ascii="Arial Narrow" w:hAnsi="Arial Narrow"/>
          <w:sz w:val="22"/>
          <w:szCs w:val="22"/>
        </w:rPr>
        <w:t>1</w:t>
      </w:r>
      <w:r w:rsidR="00A21481">
        <w:rPr>
          <w:rFonts w:ascii="Arial Narrow" w:hAnsi="Arial Narrow"/>
          <w:sz w:val="22"/>
          <w:szCs w:val="22"/>
        </w:rPr>
        <w:t>2</w:t>
      </w:r>
      <w:r w:rsidRPr="003500AA">
        <w:rPr>
          <w:rFonts w:ascii="Arial Narrow" w:hAnsi="Arial Narrow"/>
          <w:sz w:val="22"/>
          <w:szCs w:val="22"/>
        </w:rPr>
        <w:t>. Porcentagem de plantas de acessos de maracujazeiro-doce expressando sintomas de virose em condições de casa-de-vegetação após inoculação artificial.</w:t>
      </w:r>
    </w:p>
    <w:tbl>
      <w:tblPr>
        <w:tblW w:w="0" w:type="auto"/>
        <w:tblBorders>
          <w:top w:val="single" w:sz="12" w:space="0" w:color="808080"/>
          <w:left w:val="nil"/>
          <w:bottom w:val="single" w:sz="12" w:space="0" w:color="808080"/>
          <w:right w:val="nil"/>
          <w:insideH w:val="nil"/>
          <w:insideV w:val="nil"/>
        </w:tblBorders>
        <w:tblLayout w:type="fixed"/>
        <w:tblCellMar>
          <w:left w:w="30" w:type="dxa"/>
          <w:right w:w="30" w:type="dxa"/>
        </w:tblCellMar>
        <w:tblLook w:val="00B7"/>
      </w:tblPr>
      <w:tblGrid>
        <w:gridCol w:w="1306"/>
        <w:gridCol w:w="2673"/>
        <w:gridCol w:w="1814"/>
        <w:gridCol w:w="1775"/>
        <w:gridCol w:w="2131"/>
      </w:tblGrid>
      <w:tr w:rsidR="003500AA" w:rsidRPr="003500AA" w:rsidTr="003500AA">
        <w:trPr>
          <w:trHeight w:val="499"/>
        </w:trPr>
        <w:tc>
          <w:tcPr>
            <w:tcW w:w="1306"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Acessos</w:t>
            </w:r>
          </w:p>
        </w:tc>
        <w:tc>
          <w:tcPr>
            <w:tcW w:w="2673"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Código na Embrapa Cerrados</w:t>
            </w:r>
          </w:p>
        </w:tc>
        <w:tc>
          <w:tcPr>
            <w:tcW w:w="1814"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Plantas Inoculadas</w:t>
            </w:r>
          </w:p>
        </w:tc>
        <w:tc>
          <w:tcPr>
            <w:tcW w:w="1775"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Plantas com sintomas</w:t>
            </w:r>
          </w:p>
        </w:tc>
        <w:tc>
          <w:tcPr>
            <w:tcW w:w="2131" w:type="dxa"/>
            <w:tcBorders>
              <w:bottom w:val="single" w:sz="6" w:space="0" w:color="808080"/>
            </w:tcBorders>
            <w:vAlign w:val="center"/>
          </w:tcPr>
          <w:p w:rsidR="003500AA" w:rsidRPr="003500AA" w:rsidRDefault="003500AA" w:rsidP="003500AA">
            <w:pPr>
              <w:jc w:val="center"/>
              <w:rPr>
                <w:rFonts w:ascii="Arial Narrow" w:hAnsi="Arial Narrow"/>
                <w:snapToGrid w:val="0"/>
                <w:szCs w:val="24"/>
              </w:rPr>
            </w:pPr>
            <w:r w:rsidRPr="003500AA">
              <w:rPr>
                <w:rFonts w:ascii="Arial Narrow" w:hAnsi="Arial Narrow"/>
                <w:snapToGrid w:val="0"/>
                <w:szCs w:val="24"/>
              </w:rPr>
              <w:t>% de Plantas com sintomas</w:t>
            </w:r>
          </w:p>
        </w:tc>
      </w:tr>
      <w:tr w:rsidR="003500AA" w:rsidRPr="003500AA" w:rsidTr="003500AA">
        <w:trPr>
          <w:trHeight w:val="250"/>
        </w:trPr>
        <w:tc>
          <w:tcPr>
            <w:tcW w:w="1306"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Silvestre N1</w:t>
            </w:r>
          </w:p>
        </w:tc>
        <w:tc>
          <w:tcPr>
            <w:tcW w:w="2673"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MJ-02-16</w:t>
            </w:r>
          </w:p>
        </w:tc>
        <w:tc>
          <w:tcPr>
            <w:tcW w:w="1814"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12</w:t>
            </w:r>
          </w:p>
        </w:tc>
        <w:tc>
          <w:tcPr>
            <w:tcW w:w="2131" w:type="dxa"/>
            <w:tcBorders>
              <w:top w:val="nil"/>
            </w:tcBorders>
            <w:shd w:val="clear" w:color="auto" w:fill="FFFF00"/>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60</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Silvestre N2</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MJ-02-17</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15</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75</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A</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MJ-02-03</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16</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80</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G</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MJ-02-07</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17</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85</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J</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MJ-02-02</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19</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95</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I</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MJ-02-08</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19</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95</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F</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MJ-02-06</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100</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D</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MJ-02-04</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100</w:t>
            </w:r>
          </w:p>
        </w:tc>
      </w:tr>
      <w:tr w:rsidR="003500AA" w:rsidRPr="003500AA" w:rsidTr="008076A3">
        <w:trPr>
          <w:trHeight w:val="250"/>
        </w:trPr>
        <w:tc>
          <w:tcPr>
            <w:tcW w:w="1306"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Tipo E</w:t>
            </w:r>
          </w:p>
        </w:tc>
        <w:tc>
          <w:tcPr>
            <w:tcW w:w="2673"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CPAC MJ-02-05</w:t>
            </w:r>
          </w:p>
        </w:tc>
        <w:tc>
          <w:tcPr>
            <w:tcW w:w="1814"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1775"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20</w:t>
            </w:r>
          </w:p>
        </w:tc>
        <w:tc>
          <w:tcPr>
            <w:tcW w:w="2131" w:type="dxa"/>
          </w:tcPr>
          <w:p w:rsidR="003500AA" w:rsidRPr="003500AA" w:rsidRDefault="003500AA" w:rsidP="008076A3">
            <w:pPr>
              <w:jc w:val="center"/>
              <w:rPr>
                <w:rFonts w:ascii="Arial Narrow" w:hAnsi="Arial Narrow"/>
                <w:snapToGrid w:val="0"/>
                <w:szCs w:val="24"/>
              </w:rPr>
            </w:pPr>
            <w:r w:rsidRPr="003500AA">
              <w:rPr>
                <w:rFonts w:ascii="Arial Narrow" w:hAnsi="Arial Narrow"/>
                <w:snapToGrid w:val="0"/>
                <w:szCs w:val="24"/>
              </w:rPr>
              <w:t>100</w:t>
            </w:r>
          </w:p>
        </w:tc>
      </w:tr>
    </w:tbl>
    <w:p w:rsidR="003500AA" w:rsidRDefault="003500AA" w:rsidP="00B57B0F">
      <w:pPr>
        <w:spacing w:line="360" w:lineRule="auto"/>
        <w:jc w:val="both"/>
        <w:rPr>
          <w:b/>
        </w:rPr>
      </w:pPr>
    </w:p>
    <w:p w:rsidR="003500AA" w:rsidRDefault="003500AA" w:rsidP="00B57B0F">
      <w:pPr>
        <w:tabs>
          <w:tab w:val="left" w:pos="993"/>
          <w:tab w:val="left" w:pos="1276"/>
        </w:tabs>
        <w:spacing w:after="120" w:line="360" w:lineRule="auto"/>
        <w:jc w:val="both"/>
        <w:rPr>
          <w:rFonts w:ascii="Arial Narrow" w:hAnsi="Arial Narrow"/>
          <w:sz w:val="24"/>
          <w:szCs w:val="24"/>
        </w:rPr>
      </w:pPr>
    </w:p>
    <w:p w:rsidR="00B57B0F" w:rsidRDefault="00B27E12" w:rsidP="00B57B0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24575" cy="1600200"/>
            <wp:effectExtent l="19050" t="0" r="9525" b="0"/>
            <wp:docPr id="16" name="Imagem 16" descr="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14"/>
                    <pic:cNvPicPr>
                      <a:picLocks noChangeAspect="1" noChangeArrowheads="1"/>
                    </pic:cNvPicPr>
                  </pic:nvPicPr>
                  <pic:blipFill>
                    <a:blip r:embed="rId25"/>
                    <a:srcRect/>
                    <a:stretch>
                      <a:fillRect/>
                    </a:stretch>
                  </pic:blipFill>
                  <pic:spPr bwMode="auto">
                    <a:xfrm>
                      <a:off x="0" y="0"/>
                      <a:ext cx="6124575" cy="1600200"/>
                    </a:xfrm>
                    <a:prstGeom prst="rect">
                      <a:avLst/>
                    </a:prstGeom>
                    <a:noFill/>
                    <a:ln w="9525">
                      <a:noFill/>
                      <a:miter lim="800000"/>
                      <a:headEnd/>
                      <a:tailEnd/>
                    </a:ln>
                  </pic:spPr>
                </pic:pic>
              </a:graphicData>
            </a:graphic>
          </wp:inline>
        </w:drawing>
      </w:r>
    </w:p>
    <w:p w:rsidR="00B57B0F" w:rsidRDefault="00B57B0F" w:rsidP="00B57B0F">
      <w:pPr>
        <w:tabs>
          <w:tab w:val="left" w:pos="993"/>
          <w:tab w:val="left" w:pos="1276"/>
        </w:tabs>
        <w:spacing w:after="120"/>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5</w:t>
      </w:r>
      <w:r>
        <w:rPr>
          <w:rFonts w:ascii="Arial Narrow" w:hAnsi="Arial Narrow"/>
          <w:sz w:val="24"/>
          <w:szCs w:val="24"/>
        </w:rPr>
        <w:t>. Avaliação do desempenho agronômico de híbridos de maracujazeiro doce em condições experimentais e comerciais do</w:t>
      </w:r>
      <w:r w:rsidRPr="00844C23">
        <w:rPr>
          <w:rFonts w:ascii="Arial Narrow" w:hAnsi="Arial Narrow"/>
          <w:sz w:val="24"/>
          <w:szCs w:val="24"/>
        </w:rPr>
        <w:t xml:space="preserve"> Cerrado do Planalto Central e no Estado de Tocantins</w:t>
      </w:r>
      <w:r>
        <w:rPr>
          <w:rFonts w:ascii="Arial Narrow" w:hAnsi="Arial Narrow"/>
          <w:sz w:val="24"/>
          <w:szCs w:val="24"/>
        </w:rPr>
        <w:t>. Fotos: Gustavo Azevedo Campos</w:t>
      </w:r>
    </w:p>
    <w:p w:rsidR="00B57B0F" w:rsidRDefault="00B57B0F" w:rsidP="00B57B0F">
      <w:pPr>
        <w:tabs>
          <w:tab w:val="left" w:pos="993"/>
          <w:tab w:val="left" w:pos="1276"/>
        </w:tabs>
        <w:spacing w:after="120" w:line="360" w:lineRule="auto"/>
        <w:jc w:val="both"/>
        <w:rPr>
          <w:rFonts w:ascii="Arial Narrow" w:hAnsi="Arial Narrow"/>
          <w:sz w:val="24"/>
          <w:szCs w:val="24"/>
        </w:rPr>
      </w:pPr>
    </w:p>
    <w:p w:rsidR="00B57B0F" w:rsidRDefault="00B57B0F" w:rsidP="00B57B0F">
      <w:pPr>
        <w:tabs>
          <w:tab w:val="left" w:pos="993"/>
          <w:tab w:val="left" w:pos="1276"/>
        </w:tabs>
        <w:spacing w:after="120" w:line="360" w:lineRule="auto"/>
        <w:jc w:val="both"/>
        <w:rPr>
          <w:rFonts w:ascii="Arial Narrow" w:hAnsi="Arial Narrow"/>
          <w:sz w:val="24"/>
          <w:szCs w:val="24"/>
        </w:rPr>
      </w:pPr>
    </w:p>
    <w:p w:rsidR="00B57B0F" w:rsidRDefault="00B57B0F" w:rsidP="00B57B0F">
      <w:pPr>
        <w:tabs>
          <w:tab w:val="left" w:pos="993"/>
          <w:tab w:val="left" w:pos="1276"/>
        </w:tabs>
        <w:spacing w:after="120" w:line="360" w:lineRule="auto"/>
        <w:jc w:val="both"/>
        <w:rPr>
          <w:rFonts w:ascii="Arial Narrow" w:hAnsi="Arial Narrow"/>
          <w:sz w:val="24"/>
          <w:szCs w:val="24"/>
        </w:rPr>
      </w:pPr>
    </w:p>
    <w:p w:rsidR="00B57B0F" w:rsidRDefault="00B57B0F" w:rsidP="00B57B0F">
      <w:pPr>
        <w:spacing w:line="360" w:lineRule="auto"/>
        <w:jc w:val="both"/>
        <w:rPr>
          <w:rFonts w:ascii="Arial Narrow" w:hAnsi="Arial Narrow"/>
          <w:b/>
          <w:sz w:val="24"/>
          <w:szCs w:val="24"/>
        </w:rPr>
      </w:pPr>
      <w:r>
        <w:rPr>
          <w:rFonts w:ascii="Arial Narrow" w:hAnsi="Arial Narrow"/>
          <w:b/>
          <w:sz w:val="24"/>
          <w:szCs w:val="24"/>
        </w:rPr>
        <w:lastRenderedPageBreak/>
        <w:t xml:space="preserve">PA 8 – </w:t>
      </w:r>
      <w:r w:rsidRPr="00E910A4">
        <w:rPr>
          <w:rFonts w:ascii="Arial Narrow" w:hAnsi="Arial Narrow"/>
          <w:b/>
          <w:sz w:val="24"/>
          <w:szCs w:val="24"/>
        </w:rPr>
        <w:t>Melhoramento genético de espécies silvestres de maracujazeiro com potencial agronômico e comercial</w:t>
      </w:r>
    </w:p>
    <w:p w:rsidR="00B57B0F" w:rsidRPr="00107DD4" w:rsidRDefault="00EE798C" w:rsidP="003D4D4D">
      <w:pPr>
        <w:spacing w:line="360" w:lineRule="auto"/>
        <w:ind w:firstLine="708"/>
        <w:jc w:val="both"/>
        <w:rPr>
          <w:rFonts w:ascii="Arial Narrow" w:hAnsi="Arial Narrow"/>
          <w:sz w:val="24"/>
          <w:szCs w:val="24"/>
        </w:rPr>
      </w:pPr>
      <w:r>
        <w:rPr>
          <w:rFonts w:ascii="Arial Narrow" w:hAnsi="Arial Narrow"/>
          <w:sz w:val="24"/>
          <w:szCs w:val="24"/>
        </w:rPr>
        <w:t>Em projetos anteriores,</w:t>
      </w:r>
      <w:r w:rsidRPr="00E910A4">
        <w:rPr>
          <w:rFonts w:ascii="Arial Narrow" w:hAnsi="Arial Narrow"/>
          <w:sz w:val="24"/>
          <w:szCs w:val="24"/>
        </w:rPr>
        <w:t xml:space="preserve"> foi avaliada a diversidade genética de espécies silvestres de maracujá com base em marcadores moleculares e características agronômicas relacionadas à produtividade, resistência a doenças e qualidade físico-química de frutos. Espécies com grande potencial comercial foram identificadas, a exemplo da </w:t>
      </w:r>
      <w:r w:rsidRPr="00E910A4">
        <w:rPr>
          <w:rFonts w:ascii="Arial Narrow" w:hAnsi="Arial Narrow"/>
          <w:i/>
          <w:sz w:val="24"/>
          <w:szCs w:val="24"/>
        </w:rPr>
        <w:t>Passiflora setacea</w:t>
      </w:r>
      <w:r w:rsidRPr="00E910A4">
        <w:rPr>
          <w:rFonts w:ascii="Arial Narrow" w:hAnsi="Arial Narrow"/>
          <w:sz w:val="24"/>
          <w:szCs w:val="24"/>
        </w:rPr>
        <w:t xml:space="preserve">, </w:t>
      </w:r>
      <w:r w:rsidRPr="00E910A4">
        <w:rPr>
          <w:rFonts w:ascii="Arial Narrow" w:hAnsi="Arial Narrow"/>
          <w:i/>
          <w:sz w:val="24"/>
          <w:szCs w:val="24"/>
        </w:rPr>
        <w:t>P</w:t>
      </w:r>
      <w:r>
        <w:rPr>
          <w:rFonts w:ascii="Arial Narrow" w:hAnsi="Arial Narrow"/>
          <w:i/>
          <w:sz w:val="24"/>
          <w:szCs w:val="24"/>
        </w:rPr>
        <w:t>.</w:t>
      </w:r>
      <w:r w:rsidRPr="00E910A4">
        <w:rPr>
          <w:rFonts w:ascii="Arial Narrow" w:hAnsi="Arial Narrow"/>
          <w:i/>
          <w:sz w:val="24"/>
          <w:szCs w:val="24"/>
        </w:rPr>
        <w:t xml:space="preserve"> nitida</w:t>
      </w:r>
      <w:r>
        <w:rPr>
          <w:rFonts w:ascii="Arial Narrow" w:hAnsi="Arial Narrow"/>
          <w:i/>
          <w:sz w:val="24"/>
          <w:szCs w:val="24"/>
        </w:rPr>
        <w:t>, P. quadrangularis, P. cincinnata,</w:t>
      </w:r>
      <w:r w:rsidR="00A226EA">
        <w:rPr>
          <w:rFonts w:ascii="Arial Narrow" w:hAnsi="Arial Narrow"/>
          <w:i/>
          <w:sz w:val="24"/>
          <w:szCs w:val="24"/>
        </w:rPr>
        <w:t xml:space="preserve"> P. maliformis</w:t>
      </w:r>
      <w:r w:rsidR="007D3907">
        <w:rPr>
          <w:rFonts w:ascii="Arial Narrow" w:hAnsi="Arial Narrow"/>
          <w:sz w:val="24"/>
          <w:szCs w:val="24"/>
        </w:rPr>
        <w:t xml:space="preserve">, </w:t>
      </w:r>
      <w:r w:rsidR="007D3907">
        <w:rPr>
          <w:rFonts w:ascii="Arial Narrow" w:hAnsi="Arial Narrow"/>
          <w:i/>
          <w:sz w:val="24"/>
          <w:szCs w:val="24"/>
        </w:rPr>
        <w:t>P. tenuifila</w:t>
      </w:r>
      <w:r w:rsidRPr="00E910A4">
        <w:rPr>
          <w:rFonts w:ascii="Arial Narrow" w:hAnsi="Arial Narrow"/>
          <w:sz w:val="24"/>
          <w:szCs w:val="24"/>
        </w:rPr>
        <w:t xml:space="preserve"> e</w:t>
      </w:r>
      <w:r w:rsidRPr="00E910A4">
        <w:rPr>
          <w:rFonts w:ascii="Arial Narrow" w:hAnsi="Arial Narrow"/>
          <w:i/>
          <w:sz w:val="24"/>
          <w:szCs w:val="24"/>
        </w:rPr>
        <w:t xml:space="preserve"> </w:t>
      </w:r>
      <w:r w:rsidRPr="00E910A4">
        <w:rPr>
          <w:rFonts w:ascii="Arial Narrow" w:hAnsi="Arial Narrow"/>
          <w:sz w:val="24"/>
          <w:szCs w:val="24"/>
        </w:rPr>
        <w:t xml:space="preserve">acessos silvestres de </w:t>
      </w:r>
      <w:r w:rsidRPr="00E910A4">
        <w:rPr>
          <w:rFonts w:ascii="Arial Narrow" w:hAnsi="Arial Narrow"/>
          <w:i/>
          <w:sz w:val="24"/>
          <w:szCs w:val="24"/>
        </w:rPr>
        <w:t>Passiflora edulis</w:t>
      </w:r>
      <w:r w:rsidRPr="00E910A4">
        <w:rPr>
          <w:rFonts w:ascii="Arial Narrow" w:hAnsi="Arial Narrow"/>
          <w:sz w:val="24"/>
          <w:szCs w:val="24"/>
        </w:rPr>
        <w:t>. Estas espécies, apesar do potencial, apresentam algumas limitações como tamanho pequeno do fruto (</w:t>
      </w:r>
      <w:r w:rsidRPr="00E910A4">
        <w:rPr>
          <w:rFonts w:ascii="Arial Narrow" w:hAnsi="Arial Narrow"/>
          <w:i/>
          <w:sz w:val="24"/>
          <w:szCs w:val="24"/>
        </w:rPr>
        <w:t>P. setacea</w:t>
      </w:r>
      <w:r w:rsidR="00A226EA">
        <w:rPr>
          <w:rFonts w:ascii="Arial Narrow" w:hAnsi="Arial Narrow"/>
          <w:sz w:val="24"/>
          <w:szCs w:val="24"/>
        </w:rPr>
        <w:t xml:space="preserve"> e </w:t>
      </w:r>
      <w:r w:rsidR="00A226EA">
        <w:rPr>
          <w:rFonts w:ascii="Arial Narrow" w:hAnsi="Arial Narrow"/>
          <w:i/>
          <w:sz w:val="24"/>
          <w:szCs w:val="24"/>
        </w:rPr>
        <w:t>P. cincinnata</w:t>
      </w:r>
      <w:r w:rsidRPr="00E910A4">
        <w:rPr>
          <w:rFonts w:ascii="Arial Narrow" w:hAnsi="Arial Narrow"/>
          <w:sz w:val="24"/>
          <w:szCs w:val="24"/>
        </w:rPr>
        <w:t>), produtividade (</w:t>
      </w:r>
      <w:r w:rsidRPr="00E910A4">
        <w:rPr>
          <w:rFonts w:ascii="Arial Narrow" w:hAnsi="Arial Narrow"/>
          <w:i/>
          <w:sz w:val="24"/>
          <w:szCs w:val="24"/>
        </w:rPr>
        <w:t>P. nitida</w:t>
      </w:r>
      <w:r w:rsidR="00A226EA">
        <w:rPr>
          <w:rFonts w:ascii="Arial Narrow" w:hAnsi="Arial Narrow"/>
          <w:i/>
          <w:sz w:val="24"/>
          <w:szCs w:val="24"/>
        </w:rPr>
        <w:t>,</w:t>
      </w:r>
      <w:r w:rsidR="00A226EA">
        <w:rPr>
          <w:rFonts w:ascii="Arial Narrow" w:hAnsi="Arial Narrow"/>
          <w:sz w:val="24"/>
          <w:szCs w:val="24"/>
        </w:rPr>
        <w:t xml:space="preserve"> </w:t>
      </w:r>
      <w:r w:rsidR="00A226EA">
        <w:rPr>
          <w:rFonts w:ascii="Arial Narrow" w:hAnsi="Arial Narrow"/>
          <w:i/>
          <w:sz w:val="24"/>
          <w:szCs w:val="24"/>
        </w:rPr>
        <w:t>P. maliformis e P. quadrangularis</w:t>
      </w:r>
      <w:r w:rsidRPr="00E910A4">
        <w:rPr>
          <w:rFonts w:ascii="Arial Narrow" w:hAnsi="Arial Narrow"/>
          <w:sz w:val="24"/>
          <w:szCs w:val="24"/>
        </w:rPr>
        <w:t xml:space="preserve">) e aspectos relacionadas à qualidade físico-química de frutos (acessos silvestres de </w:t>
      </w:r>
      <w:r w:rsidRPr="00E910A4">
        <w:rPr>
          <w:rFonts w:ascii="Arial Narrow" w:hAnsi="Arial Narrow"/>
          <w:i/>
          <w:sz w:val="24"/>
          <w:szCs w:val="24"/>
        </w:rPr>
        <w:t>P. edulis</w:t>
      </w:r>
      <w:r w:rsidRPr="00E910A4">
        <w:rPr>
          <w:rFonts w:ascii="Arial Narrow" w:hAnsi="Arial Narrow"/>
          <w:sz w:val="24"/>
          <w:szCs w:val="24"/>
        </w:rPr>
        <w:t xml:space="preserve">). Neste plano de ação, </w:t>
      </w:r>
      <w:r w:rsidR="003D4D4D">
        <w:rPr>
          <w:rFonts w:ascii="Arial Narrow" w:hAnsi="Arial Narrow"/>
          <w:sz w:val="24"/>
          <w:szCs w:val="24"/>
        </w:rPr>
        <w:t>foram</w:t>
      </w:r>
      <w:r w:rsidRPr="00E910A4">
        <w:rPr>
          <w:rFonts w:ascii="Arial Narrow" w:hAnsi="Arial Narrow"/>
          <w:sz w:val="24"/>
          <w:szCs w:val="24"/>
        </w:rPr>
        <w:t xml:space="preserve"> iniciados os trabalhos de melhoramento genético de</w:t>
      </w:r>
      <w:r w:rsidR="003D4D4D">
        <w:rPr>
          <w:rFonts w:ascii="Arial Narrow" w:hAnsi="Arial Narrow"/>
          <w:sz w:val="24"/>
          <w:szCs w:val="24"/>
        </w:rPr>
        <w:t xml:space="preserve"> algumas de</w:t>
      </w:r>
      <w:r w:rsidRPr="00E910A4">
        <w:rPr>
          <w:rFonts w:ascii="Arial Narrow" w:hAnsi="Arial Narrow"/>
          <w:sz w:val="24"/>
          <w:szCs w:val="24"/>
        </w:rPr>
        <w:t>stas espécies, considerando o seu grande potencial agronômico e comercial, tendo também, como justificativa, criar condições para o uso comercial de espécies da biodiversidade brasileira como alternativas para diversificar os sistemas de produção e atende</w:t>
      </w:r>
      <w:r w:rsidR="003D4D4D">
        <w:rPr>
          <w:rFonts w:ascii="Arial Narrow" w:hAnsi="Arial Narrow"/>
          <w:sz w:val="24"/>
          <w:szCs w:val="24"/>
        </w:rPr>
        <w:t>r nichos específicos de mercado como a agricultura urbana, pequenas propriedades rurais (chácaras) e microprodutores. A Tabela 1</w:t>
      </w:r>
      <w:r w:rsidR="00A21481">
        <w:rPr>
          <w:rFonts w:ascii="Arial Narrow" w:hAnsi="Arial Narrow"/>
          <w:sz w:val="24"/>
          <w:szCs w:val="24"/>
        </w:rPr>
        <w:t>3</w:t>
      </w:r>
      <w:r w:rsidR="003D4D4D">
        <w:rPr>
          <w:rFonts w:ascii="Arial Narrow" w:hAnsi="Arial Narrow"/>
          <w:sz w:val="24"/>
          <w:szCs w:val="24"/>
        </w:rPr>
        <w:t xml:space="preserve"> relata os principais avanços obtidos com a </w:t>
      </w:r>
      <w:r w:rsidR="003D4D4D">
        <w:rPr>
          <w:rFonts w:ascii="Arial Narrow" w:hAnsi="Arial Narrow"/>
          <w:i/>
          <w:sz w:val="24"/>
          <w:szCs w:val="24"/>
        </w:rPr>
        <w:t>P. setacea</w:t>
      </w:r>
      <w:r w:rsidR="003D4D4D">
        <w:rPr>
          <w:rFonts w:ascii="Arial Narrow" w:hAnsi="Arial Narrow"/>
          <w:sz w:val="24"/>
          <w:szCs w:val="24"/>
        </w:rPr>
        <w:t xml:space="preserve">, </w:t>
      </w:r>
      <w:r w:rsidR="003D4D4D">
        <w:rPr>
          <w:rFonts w:ascii="Arial Narrow" w:hAnsi="Arial Narrow"/>
          <w:i/>
          <w:sz w:val="24"/>
          <w:szCs w:val="24"/>
        </w:rPr>
        <w:t>P. nitida</w:t>
      </w:r>
      <w:r w:rsidR="003D4D4D">
        <w:rPr>
          <w:rFonts w:ascii="Arial Narrow" w:hAnsi="Arial Narrow"/>
          <w:sz w:val="24"/>
          <w:szCs w:val="24"/>
        </w:rPr>
        <w:t xml:space="preserve">, </w:t>
      </w:r>
      <w:r w:rsidR="003D4D4D">
        <w:rPr>
          <w:rFonts w:ascii="Arial Narrow" w:hAnsi="Arial Narrow"/>
          <w:i/>
          <w:sz w:val="24"/>
          <w:szCs w:val="24"/>
        </w:rPr>
        <w:t xml:space="preserve">P. cincinnata </w:t>
      </w:r>
      <w:r w:rsidR="003D4D4D">
        <w:rPr>
          <w:rFonts w:ascii="Arial Narrow" w:hAnsi="Arial Narrow"/>
          <w:sz w:val="24"/>
          <w:szCs w:val="24"/>
        </w:rPr>
        <w:t xml:space="preserve">e acessos silvestres de </w:t>
      </w:r>
      <w:r w:rsidR="003D4D4D">
        <w:rPr>
          <w:rFonts w:ascii="Arial Narrow" w:hAnsi="Arial Narrow"/>
          <w:i/>
          <w:sz w:val="24"/>
          <w:szCs w:val="24"/>
        </w:rPr>
        <w:t xml:space="preserve">P. </w:t>
      </w:r>
      <w:r w:rsidR="00107DD4">
        <w:rPr>
          <w:rFonts w:ascii="Arial Narrow" w:hAnsi="Arial Narrow"/>
          <w:i/>
          <w:sz w:val="24"/>
          <w:szCs w:val="24"/>
        </w:rPr>
        <w:t xml:space="preserve">edulis </w:t>
      </w:r>
      <w:r w:rsidR="00107DD4">
        <w:rPr>
          <w:rFonts w:ascii="Arial Narrow" w:hAnsi="Arial Narrow"/>
          <w:sz w:val="24"/>
          <w:szCs w:val="24"/>
        </w:rPr>
        <w:t>e a</w:t>
      </w:r>
      <w:r w:rsidR="00107DD4">
        <w:rPr>
          <w:rFonts w:ascii="Arial Narrow" w:hAnsi="Arial Narrow"/>
          <w:i/>
          <w:sz w:val="24"/>
          <w:szCs w:val="24"/>
        </w:rPr>
        <w:t xml:space="preserve"> </w:t>
      </w:r>
      <w:r w:rsidR="00107DD4">
        <w:rPr>
          <w:rFonts w:ascii="Arial Narrow" w:hAnsi="Arial Narrow"/>
          <w:sz w:val="24"/>
          <w:szCs w:val="24"/>
        </w:rPr>
        <w:t>Figura 1</w:t>
      </w:r>
      <w:r w:rsidR="00A21481">
        <w:rPr>
          <w:rFonts w:ascii="Arial Narrow" w:hAnsi="Arial Narrow"/>
          <w:sz w:val="24"/>
          <w:szCs w:val="24"/>
        </w:rPr>
        <w:t>6</w:t>
      </w:r>
      <w:r w:rsidR="00107DD4">
        <w:rPr>
          <w:rFonts w:ascii="Arial Narrow" w:hAnsi="Arial Narrow"/>
          <w:sz w:val="24"/>
          <w:szCs w:val="24"/>
        </w:rPr>
        <w:t xml:space="preserve"> ilustra alguns desses materiais.</w:t>
      </w:r>
    </w:p>
    <w:p w:rsidR="003D4D4D" w:rsidRDefault="003D4D4D" w:rsidP="003D4D4D">
      <w:pPr>
        <w:spacing w:line="360" w:lineRule="auto"/>
        <w:ind w:firstLine="708"/>
        <w:jc w:val="both"/>
        <w:rPr>
          <w:rFonts w:ascii="Arial Narrow" w:hAnsi="Arial Narrow"/>
          <w:i/>
          <w:sz w:val="24"/>
          <w:szCs w:val="24"/>
        </w:rPr>
      </w:pPr>
    </w:p>
    <w:p w:rsidR="003D4D4D" w:rsidRDefault="003D4D4D" w:rsidP="003D4D4D">
      <w:pPr>
        <w:tabs>
          <w:tab w:val="left" w:pos="993"/>
          <w:tab w:val="left" w:pos="1276"/>
        </w:tabs>
        <w:spacing w:after="120"/>
        <w:jc w:val="both"/>
        <w:rPr>
          <w:rFonts w:ascii="Arial Narrow" w:hAnsi="Arial Narrow"/>
          <w:sz w:val="24"/>
          <w:szCs w:val="24"/>
        </w:rPr>
      </w:pPr>
      <w:r>
        <w:rPr>
          <w:rFonts w:ascii="Arial Narrow" w:hAnsi="Arial Narrow"/>
          <w:sz w:val="24"/>
          <w:szCs w:val="24"/>
        </w:rPr>
        <w:t>Tabela 1</w:t>
      </w:r>
      <w:r w:rsidR="00A21481">
        <w:rPr>
          <w:rFonts w:ascii="Arial Narrow" w:hAnsi="Arial Narrow"/>
          <w:sz w:val="24"/>
          <w:szCs w:val="24"/>
        </w:rPr>
        <w:t>3</w:t>
      </w:r>
      <w:r>
        <w:rPr>
          <w:rFonts w:ascii="Arial Narrow" w:hAnsi="Arial Narrow"/>
          <w:sz w:val="24"/>
          <w:szCs w:val="24"/>
        </w:rPr>
        <w:t>. Síntese dos resultados e trabalhos já public</w:t>
      </w:r>
      <w:r w:rsidR="007D3907">
        <w:rPr>
          <w:rFonts w:ascii="Arial Narrow" w:hAnsi="Arial Narrow"/>
          <w:sz w:val="24"/>
          <w:szCs w:val="24"/>
        </w:rPr>
        <w:t>ados sobre as atividades do PA 8</w:t>
      </w:r>
      <w:r>
        <w:rPr>
          <w:rFonts w:ascii="Arial Narrow" w:hAnsi="Arial Narrow"/>
          <w:sz w:val="24"/>
          <w:szCs w:val="24"/>
        </w:rPr>
        <w:t xml:space="preserve"> M</w:t>
      </w:r>
      <w:r w:rsidRPr="00D329DE">
        <w:rPr>
          <w:rFonts w:ascii="Arial Narrow" w:hAnsi="Arial Narrow"/>
          <w:sz w:val="24"/>
          <w:szCs w:val="24"/>
        </w:rPr>
        <w:t>elhoramento genético do maracujazeiro</w:t>
      </w:r>
      <w:r>
        <w:rPr>
          <w:rFonts w:ascii="Arial Narrow" w:hAnsi="Arial Narrow"/>
          <w:sz w:val="24"/>
          <w:szCs w:val="24"/>
        </w:rPr>
        <w:t xml:space="preserve"> doce</w:t>
      </w:r>
      <w:r w:rsidRPr="00D329DE">
        <w:rPr>
          <w:rFonts w:ascii="Arial Narrow" w:hAnsi="Arial Narrow"/>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1133"/>
        <w:gridCol w:w="1133"/>
        <w:gridCol w:w="4502"/>
      </w:tblGrid>
      <w:tr w:rsidR="003D4D4D" w:rsidRPr="009F40A2" w:rsidTr="008076A3">
        <w:tc>
          <w:tcPr>
            <w:tcW w:w="1566" w:type="pct"/>
            <w:tcBorders>
              <w:top w:val="single" w:sz="4" w:space="0" w:color="auto"/>
              <w:left w:val="single" w:sz="4" w:space="0" w:color="auto"/>
              <w:bottom w:val="single" w:sz="4" w:space="0" w:color="auto"/>
              <w:right w:val="single" w:sz="4" w:space="0" w:color="auto"/>
            </w:tcBorders>
            <w:shd w:val="clear" w:color="auto" w:fill="FFC000"/>
          </w:tcPr>
          <w:p w:rsidR="003D4D4D" w:rsidRPr="00D329DE" w:rsidRDefault="003D4D4D" w:rsidP="008076A3">
            <w:pPr>
              <w:rPr>
                <w:rFonts w:ascii="Arial Narrow" w:hAnsi="Arial Narrow"/>
                <w:b/>
                <w:sz w:val="14"/>
                <w:szCs w:val="14"/>
              </w:rPr>
            </w:pPr>
            <w:r w:rsidRPr="00D329DE">
              <w:rPr>
                <w:rFonts w:ascii="Arial Narrow" w:hAnsi="Arial Narrow"/>
                <w:b/>
                <w:sz w:val="14"/>
                <w:szCs w:val="14"/>
              </w:rPr>
              <w:t>Plano de Ação / Atividade</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3D4D4D" w:rsidRPr="009F40A2" w:rsidRDefault="003D4D4D" w:rsidP="008076A3">
            <w:pPr>
              <w:rPr>
                <w:rFonts w:ascii="Arial Narrow" w:hAnsi="Arial Narrow"/>
                <w:sz w:val="14"/>
                <w:szCs w:val="14"/>
              </w:rPr>
            </w:pPr>
            <w:r w:rsidRPr="009F40A2">
              <w:rPr>
                <w:rFonts w:ascii="Arial Narrow" w:hAnsi="Arial Narrow"/>
                <w:sz w:val="14"/>
                <w:szCs w:val="14"/>
              </w:rPr>
              <w:t>Responsável</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3D4D4D" w:rsidRPr="009F40A2" w:rsidRDefault="003D4D4D" w:rsidP="008076A3">
            <w:pPr>
              <w:rPr>
                <w:rFonts w:ascii="Arial Narrow" w:hAnsi="Arial Narrow"/>
                <w:sz w:val="14"/>
                <w:szCs w:val="14"/>
              </w:rPr>
            </w:pPr>
            <w:r w:rsidRPr="009F40A2">
              <w:rPr>
                <w:rFonts w:ascii="Arial Narrow" w:hAnsi="Arial Narrow"/>
                <w:sz w:val="14"/>
                <w:szCs w:val="14"/>
              </w:rPr>
              <w:t>Instituição</w:t>
            </w:r>
          </w:p>
        </w:tc>
        <w:tc>
          <w:tcPr>
            <w:tcW w:w="2284" w:type="pct"/>
            <w:tcBorders>
              <w:top w:val="single" w:sz="4" w:space="0" w:color="auto"/>
              <w:left w:val="single" w:sz="4" w:space="0" w:color="auto"/>
              <w:bottom w:val="single" w:sz="4" w:space="0" w:color="auto"/>
              <w:right w:val="single" w:sz="4" w:space="0" w:color="auto"/>
            </w:tcBorders>
            <w:shd w:val="clear" w:color="auto" w:fill="FFC000"/>
          </w:tcPr>
          <w:p w:rsidR="003D4D4D" w:rsidRPr="009F40A2" w:rsidRDefault="003D4D4D" w:rsidP="008076A3">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3D4D4D" w:rsidRPr="009F40A2" w:rsidTr="007D3907">
        <w:tc>
          <w:tcPr>
            <w:tcW w:w="1566" w:type="pct"/>
            <w:shd w:val="clear" w:color="auto" w:fill="FFFF00"/>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 </w:t>
            </w:r>
            <w:r w:rsidRPr="009F40A2">
              <w:rPr>
                <w:rFonts w:ascii="Arial Narrow" w:hAnsi="Arial Narrow"/>
                <w:b/>
                <w:sz w:val="14"/>
                <w:szCs w:val="14"/>
              </w:rPr>
              <w:t>Melhoramento genético de espécies silvestres de maracujazeiro com potencial agronômico e comercial</w:t>
            </w:r>
          </w:p>
        </w:tc>
        <w:tc>
          <w:tcPr>
            <w:tcW w:w="575" w:type="pct"/>
            <w:shd w:val="clear" w:color="auto" w:fill="FFFF00"/>
          </w:tcPr>
          <w:p w:rsidR="003D4D4D" w:rsidRPr="009F40A2" w:rsidRDefault="003D4D4D" w:rsidP="008076A3">
            <w:pPr>
              <w:rPr>
                <w:rFonts w:ascii="Arial Narrow" w:hAnsi="Arial Narrow"/>
                <w:sz w:val="14"/>
                <w:szCs w:val="14"/>
              </w:rPr>
            </w:pPr>
            <w:r w:rsidRPr="009F40A2">
              <w:rPr>
                <w:rFonts w:ascii="Arial Narrow" w:hAnsi="Arial Narrow"/>
                <w:sz w:val="14"/>
                <w:szCs w:val="14"/>
              </w:rPr>
              <w:t>Nilton Tadeu Vilela Junqueira</w:t>
            </w:r>
          </w:p>
        </w:tc>
        <w:tc>
          <w:tcPr>
            <w:tcW w:w="575" w:type="pct"/>
            <w:shd w:val="clear" w:color="auto" w:fill="FFFF00"/>
          </w:tcPr>
          <w:p w:rsidR="003D4D4D" w:rsidRPr="009F40A2" w:rsidRDefault="003D4D4D" w:rsidP="008076A3">
            <w:pPr>
              <w:rPr>
                <w:rFonts w:ascii="Arial Narrow" w:hAnsi="Arial Narrow"/>
                <w:sz w:val="14"/>
                <w:szCs w:val="14"/>
              </w:rPr>
            </w:pPr>
            <w:r w:rsidRPr="009F40A2">
              <w:rPr>
                <w:rFonts w:ascii="Arial Narrow" w:hAnsi="Arial Narrow"/>
                <w:sz w:val="14"/>
                <w:szCs w:val="14"/>
              </w:rPr>
              <w:t>Embrapa Cerrados</w:t>
            </w:r>
          </w:p>
        </w:tc>
        <w:tc>
          <w:tcPr>
            <w:tcW w:w="2284" w:type="pct"/>
            <w:shd w:val="clear" w:color="auto" w:fill="FFFF00"/>
          </w:tcPr>
          <w:p w:rsidR="003D4D4D" w:rsidRPr="009F40A2" w:rsidRDefault="003D4D4D" w:rsidP="008076A3">
            <w:pPr>
              <w:rPr>
                <w:rFonts w:ascii="Arial Narrow" w:hAnsi="Arial Narrow"/>
                <w:sz w:val="14"/>
                <w:szCs w:val="14"/>
              </w:rPr>
            </w:pPr>
          </w:p>
        </w:tc>
      </w:tr>
      <w:tr w:rsidR="003D4D4D" w:rsidRPr="009F40A2" w:rsidTr="007D3907">
        <w:tc>
          <w:tcPr>
            <w:tcW w:w="1566"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8.1 Avaliação e seleção de populações de </w:t>
            </w:r>
            <w:r w:rsidRPr="009F40A2">
              <w:rPr>
                <w:rFonts w:ascii="Arial Narrow" w:hAnsi="Arial Narrow"/>
                <w:i/>
                <w:sz w:val="14"/>
                <w:szCs w:val="14"/>
              </w:rPr>
              <w:t xml:space="preserve">P. setacea </w:t>
            </w:r>
            <w:r w:rsidRPr="009F40A2">
              <w:rPr>
                <w:rFonts w:ascii="Arial Narrow" w:hAnsi="Arial Narrow"/>
                <w:sz w:val="14"/>
                <w:szCs w:val="14"/>
              </w:rPr>
              <w:t>visando ao aumento do tamanho do fruto</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Nilton Tadeu Vilela Junqueira</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Embrapa Cerrados</w:t>
            </w:r>
          </w:p>
        </w:tc>
        <w:tc>
          <w:tcPr>
            <w:tcW w:w="2284"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COSTA, A.M.; VICENTINI, G.C.; BRANDÃO, L.S.; SILVA, K.N.; SANTOS, A.L.B.; FALEIRO, F.G.; JUNQUEIRA, N.T.V. </w:t>
            </w:r>
            <w:r w:rsidRPr="009F40A2">
              <w:rPr>
                <w:rFonts w:ascii="Arial Narrow" w:hAnsi="Arial Narrow"/>
                <w:bCs/>
                <w:sz w:val="14"/>
                <w:szCs w:val="14"/>
              </w:rPr>
              <w:t xml:space="preserve">Descritores morfológicos quantitativos da </w:t>
            </w:r>
            <w:r w:rsidRPr="009F40A2">
              <w:rPr>
                <w:rFonts w:ascii="Arial Narrow" w:hAnsi="Arial Narrow"/>
                <w:bCs/>
                <w:i/>
                <w:iCs/>
                <w:sz w:val="14"/>
                <w:szCs w:val="14"/>
              </w:rPr>
              <w:t xml:space="preserve">Passiflora setacea </w:t>
            </w:r>
            <w:r w:rsidRPr="009F40A2">
              <w:rPr>
                <w:rFonts w:ascii="Arial Narrow" w:hAnsi="Arial Narrow"/>
                <w:bCs/>
                <w:sz w:val="14"/>
                <w:szCs w:val="14"/>
              </w:rPr>
              <w:t xml:space="preserve">variedade BRS Pérola do Cerrado obtidos na safra chuvosa e seca. In: FERRÃO, R.G.; MATTA, F.P.; FERRÃO, M.A.G.; SOUZA, J.C.; COSTA, A.F.S.; FERRÃO, L.M.V. (Org.) </w:t>
            </w:r>
            <w:r w:rsidRPr="009F40A2">
              <w:rPr>
                <w:rFonts w:ascii="Arial Narrow" w:hAnsi="Arial Narrow"/>
                <w:sz w:val="14"/>
                <w:szCs w:val="14"/>
              </w:rPr>
              <w:t>5</w:t>
            </w:r>
            <w:r w:rsidRPr="009F40A2">
              <w:rPr>
                <w:rFonts w:ascii="Arial Narrow" w:hAnsi="Arial Narrow"/>
                <w:sz w:val="14"/>
                <w:szCs w:val="14"/>
                <w:vertAlign w:val="superscript"/>
              </w:rPr>
              <w:t>o</w:t>
            </w:r>
            <w:r w:rsidRPr="009F40A2">
              <w:rPr>
                <w:rFonts w:ascii="Arial Narrow" w:hAnsi="Arial Narrow"/>
                <w:sz w:val="14"/>
                <w:szCs w:val="14"/>
              </w:rPr>
              <w:t xml:space="preserve"> Congresso Brasileiro de Melhoramento de Plantas, Vitória, Espírito Santo, 2009. </w:t>
            </w:r>
            <w:r w:rsidRPr="009F40A2">
              <w:rPr>
                <w:rFonts w:ascii="Arial Narrow" w:hAnsi="Arial Narrow"/>
                <w:b/>
                <w:sz w:val="14"/>
                <w:szCs w:val="14"/>
              </w:rPr>
              <w:t xml:space="preserve">Anais... </w:t>
            </w:r>
            <w:r w:rsidRPr="009F40A2">
              <w:rPr>
                <w:rFonts w:ascii="Arial Narrow" w:hAnsi="Arial Narrow"/>
                <w:sz w:val="14"/>
                <w:szCs w:val="14"/>
              </w:rPr>
              <w:t>2009. Vitória: Incaper. Unidade CD. 2009. 4p.</w:t>
            </w:r>
          </w:p>
          <w:p w:rsidR="003D4D4D" w:rsidRPr="009F40A2" w:rsidRDefault="003D4D4D" w:rsidP="008076A3">
            <w:pPr>
              <w:rPr>
                <w:rFonts w:ascii="Arial Narrow" w:hAnsi="Arial Narrow"/>
                <w:sz w:val="14"/>
                <w:szCs w:val="14"/>
              </w:rPr>
            </w:pPr>
          </w:p>
        </w:tc>
      </w:tr>
      <w:tr w:rsidR="003D4D4D" w:rsidRPr="009F40A2" w:rsidTr="007D3907">
        <w:tc>
          <w:tcPr>
            <w:tcW w:w="1566"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8.2 Avaliação e seleção de populações e </w:t>
            </w:r>
            <w:r w:rsidRPr="009F40A2">
              <w:rPr>
                <w:rFonts w:ascii="Arial Narrow" w:hAnsi="Arial Narrow"/>
                <w:i/>
                <w:sz w:val="14"/>
                <w:szCs w:val="14"/>
              </w:rPr>
              <w:t xml:space="preserve">P. nitida </w:t>
            </w:r>
            <w:r w:rsidRPr="009F40A2">
              <w:rPr>
                <w:rFonts w:ascii="Arial Narrow" w:hAnsi="Arial Narrow"/>
                <w:sz w:val="14"/>
                <w:szCs w:val="14"/>
              </w:rPr>
              <w:t>visando ao aumento de produtividade</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Fábio Gelape Faleiro</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Embrapa Cerrados</w:t>
            </w:r>
          </w:p>
        </w:tc>
        <w:tc>
          <w:tcPr>
            <w:tcW w:w="2284"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SANTOS, E.C.; JUNQUEIRA, K.P.; JUNQUEIRA, N.T.V.; CASTIGLIONE, G.L.; BRAGA, M.F.; FALEIRO, F.G.; VAZ, C.F.; SILVA, D.G.P.; OLIVEIRA, S.S. P</w:t>
            </w:r>
            <w:r w:rsidRPr="009F40A2">
              <w:rPr>
                <w:rFonts w:ascii="Arial Narrow" w:hAnsi="Arial Narrow"/>
                <w:bCs/>
                <w:sz w:val="14"/>
                <w:szCs w:val="14"/>
              </w:rPr>
              <w:t xml:space="preserve">rodutividade de dez acessos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sob condições de cultivo.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BELLON, G.; SANTOS, E.C.; JUNQUEIRA, K.P.; JUNQUEIRA, N.T.V.; FALEIRO, F.G.; BRAGA, M.F.</w:t>
            </w:r>
            <w:r w:rsidRPr="009F40A2">
              <w:rPr>
                <w:rFonts w:ascii="Arial Narrow" w:hAnsi="Arial Narrow"/>
                <w:bCs/>
                <w:sz w:val="14"/>
                <w:szCs w:val="14"/>
              </w:rPr>
              <w:t xml:space="preserve"> Seleção de acessos nativos de </w:t>
            </w:r>
            <w:r w:rsidRPr="009F40A2">
              <w:rPr>
                <w:rFonts w:ascii="Arial Narrow" w:hAnsi="Arial Narrow"/>
                <w:bCs/>
                <w:i/>
                <w:iCs/>
                <w:sz w:val="14"/>
                <w:szCs w:val="14"/>
              </w:rPr>
              <w:t xml:space="preserve">Passiflora nitida </w:t>
            </w:r>
            <w:r w:rsidRPr="009F40A2">
              <w:rPr>
                <w:rFonts w:ascii="Arial Narrow" w:hAnsi="Arial Narrow"/>
                <w:bCs/>
                <w:sz w:val="14"/>
                <w:szCs w:val="14"/>
              </w:rPr>
              <w:t xml:space="preserve">Kunth procedentes do centro-norte do Brasil com base em características físicoquímicas e produtividade. In: FERRÃO, R.G.; MATTA, F.P.; FERRÃO, M.A.G.; SOUZA, J.C.; COSTA, A.F.S.; FERRÃO, L.M.V. (Org.) </w:t>
            </w:r>
            <w:r w:rsidRPr="009F40A2">
              <w:rPr>
                <w:rFonts w:ascii="Arial Narrow" w:hAnsi="Arial Narrow"/>
                <w:sz w:val="14"/>
                <w:szCs w:val="14"/>
              </w:rPr>
              <w:t>5</w:t>
            </w:r>
            <w:r w:rsidRPr="009F40A2">
              <w:rPr>
                <w:rFonts w:ascii="Arial Narrow" w:hAnsi="Arial Narrow"/>
                <w:sz w:val="14"/>
                <w:szCs w:val="14"/>
                <w:vertAlign w:val="superscript"/>
              </w:rPr>
              <w:t>o</w:t>
            </w:r>
            <w:r w:rsidRPr="009F40A2">
              <w:rPr>
                <w:rFonts w:ascii="Arial Narrow" w:hAnsi="Arial Narrow"/>
                <w:sz w:val="14"/>
                <w:szCs w:val="14"/>
              </w:rPr>
              <w:t xml:space="preserve"> Congresso Brasileiro de Melhoramento de Plantas, Vitória, Espírito Santo, 2009. </w:t>
            </w:r>
            <w:r w:rsidRPr="009F40A2">
              <w:rPr>
                <w:rFonts w:ascii="Arial Narrow" w:hAnsi="Arial Narrow"/>
                <w:b/>
                <w:sz w:val="14"/>
                <w:szCs w:val="14"/>
              </w:rPr>
              <w:t xml:space="preserve">Anais... </w:t>
            </w:r>
            <w:r w:rsidRPr="009F40A2">
              <w:rPr>
                <w:rFonts w:ascii="Arial Narrow" w:hAnsi="Arial Narrow"/>
                <w:sz w:val="14"/>
                <w:szCs w:val="14"/>
              </w:rPr>
              <w:t>2009. Vitória: Incaper. Unidade CD. 2009. 4p.</w:t>
            </w:r>
          </w:p>
          <w:p w:rsidR="003D4D4D" w:rsidRPr="009F40A2" w:rsidRDefault="003D4D4D" w:rsidP="008076A3">
            <w:pPr>
              <w:rPr>
                <w:rFonts w:ascii="Arial Narrow" w:hAnsi="Arial Narrow"/>
                <w:sz w:val="14"/>
                <w:szCs w:val="14"/>
              </w:rPr>
            </w:pPr>
          </w:p>
        </w:tc>
      </w:tr>
      <w:tr w:rsidR="003D4D4D" w:rsidRPr="009F40A2" w:rsidTr="007D3907">
        <w:tc>
          <w:tcPr>
            <w:tcW w:w="1566"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8.3 Obtenção de híbridos intra-específicos de </w:t>
            </w:r>
            <w:r w:rsidRPr="009F40A2">
              <w:rPr>
                <w:rFonts w:ascii="Arial Narrow" w:hAnsi="Arial Narrow"/>
                <w:i/>
                <w:sz w:val="14"/>
                <w:szCs w:val="14"/>
              </w:rPr>
              <w:t xml:space="preserve">P. nitida </w:t>
            </w:r>
            <w:r w:rsidRPr="009F40A2">
              <w:rPr>
                <w:rFonts w:ascii="Arial Narrow" w:hAnsi="Arial Narrow"/>
                <w:sz w:val="14"/>
                <w:szCs w:val="14"/>
              </w:rPr>
              <w:t>visando ao aumento de produtividade</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Fábio Gelape Faleiro</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Embrapa Cerrados</w:t>
            </w:r>
          </w:p>
        </w:tc>
        <w:tc>
          <w:tcPr>
            <w:tcW w:w="2284" w:type="pct"/>
          </w:tcPr>
          <w:p w:rsidR="003D4D4D" w:rsidRPr="009F40A2" w:rsidRDefault="003D4D4D" w:rsidP="008076A3">
            <w:pPr>
              <w:rPr>
                <w:rFonts w:ascii="Arial Narrow" w:hAnsi="Arial Narrow"/>
                <w:sz w:val="14"/>
                <w:szCs w:val="14"/>
              </w:rPr>
            </w:pPr>
            <w:r>
              <w:rPr>
                <w:rFonts w:ascii="Arial Narrow" w:hAnsi="Arial Narrow"/>
                <w:sz w:val="14"/>
                <w:szCs w:val="14"/>
              </w:rPr>
              <w:t>Foram</w:t>
            </w:r>
            <w:r w:rsidRPr="009F40A2">
              <w:rPr>
                <w:rFonts w:ascii="Arial Narrow" w:hAnsi="Arial Narrow"/>
                <w:sz w:val="14"/>
                <w:szCs w:val="14"/>
              </w:rPr>
              <w:t xml:space="preserve"> obtidos híbridos intra-varietais com destaque para o BRS Amarelo Mexerica que está sendo avaliado quanto ao desempenho agronômico.</w:t>
            </w:r>
          </w:p>
          <w:p w:rsidR="003D4D4D" w:rsidRPr="009F40A2" w:rsidRDefault="003D4D4D" w:rsidP="008076A3">
            <w:pPr>
              <w:rPr>
                <w:rFonts w:ascii="Arial Narrow" w:hAnsi="Arial Narrow"/>
                <w:sz w:val="14"/>
                <w:szCs w:val="14"/>
              </w:rPr>
            </w:pPr>
          </w:p>
        </w:tc>
      </w:tr>
      <w:tr w:rsidR="003D4D4D" w:rsidRPr="009F40A2" w:rsidTr="007D3907">
        <w:tc>
          <w:tcPr>
            <w:tcW w:w="1566"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8.4 Avaliação e seleção de populações silvestres de </w:t>
            </w:r>
            <w:r w:rsidRPr="009F40A2">
              <w:rPr>
                <w:rFonts w:ascii="Arial Narrow" w:hAnsi="Arial Narrow"/>
                <w:i/>
                <w:sz w:val="14"/>
                <w:szCs w:val="14"/>
              </w:rPr>
              <w:t>P. edulis</w:t>
            </w:r>
            <w:r w:rsidRPr="009F40A2">
              <w:rPr>
                <w:rFonts w:ascii="Arial Narrow" w:hAnsi="Arial Narrow"/>
                <w:sz w:val="14"/>
                <w:szCs w:val="14"/>
              </w:rPr>
              <w:t xml:space="preserve"> visando à melhoria da qualidade físico-química de frutos para consumo como fruta fresca</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Nilton Tadeu Vilela Junqueira</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Embrapa Cerrados</w:t>
            </w:r>
          </w:p>
        </w:tc>
        <w:tc>
          <w:tcPr>
            <w:tcW w:w="2284"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Alguns materiais estão sendo testados, com destaque para o BRS Roxo Jaboticaba que está sendo avaliado quanto ao desempenho agronômico</w:t>
            </w:r>
          </w:p>
        </w:tc>
      </w:tr>
      <w:tr w:rsidR="003D4D4D" w:rsidRPr="009F40A2" w:rsidTr="007D3907">
        <w:tc>
          <w:tcPr>
            <w:tcW w:w="1566"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8.5 Avaliação e seleção de populações de </w:t>
            </w:r>
            <w:r w:rsidRPr="009F40A2">
              <w:rPr>
                <w:rFonts w:ascii="Arial Narrow" w:hAnsi="Arial Narrow"/>
                <w:i/>
                <w:sz w:val="14"/>
                <w:szCs w:val="14"/>
              </w:rPr>
              <w:t>P. cincinnata</w:t>
            </w:r>
            <w:r w:rsidRPr="009F40A2">
              <w:rPr>
                <w:rFonts w:ascii="Arial Narrow" w:hAnsi="Arial Narrow"/>
                <w:sz w:val="14"/>
                <w:szCs w:val="14"/>
              </w:rPr>
              <w:t xml:space="preserve"> visando à resistência à fusariose e tolerância à seca</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Francisco Pinheiro Araújo</w:t>
            </w:r>
          </w:p>
        </w:tc>
        <w:tc>
          <w:tcPr>
            <w:tcW w:w="575"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Embrapa Semi-Árido</w:t>
            </w:r>
          </w:p>
        </w:tc>
        <w:tc>
          <w:tcPr>
            <w:tcW w:w="2284" w:type="pct"/>
          </w:tcPr>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ARAÚJO, F. P. de. Algumas considerações sobre as bases tecnológicas para o fortalecimento da fruticultura de sequeiro. In: ENCONTRO DA REDE DE RECURSOS GENÉTICOS VEGETAIS DO ESTADO DA BAHIA, 3.; SIMPÓSIO DE RECURSOS GENÉTICOS DE PLANTAS CULTIVADAS NO NORDESTE BRASILEIRO, 2., 2008, Vitória da Conquista. Resumos expandidos... Vitória da </w:t>
            </w:r>
            <w:r w:rsidRPr="009F40A2">
              <w:rPr>
                <w:rFonts w:ascii="Arial Narrow" w:hAnsi="Arial Narrow"/>
                <w:sz w:val="14"/>
                <w:szCs w:val="14"/>
              </w:rPr>
              <w:lastRenderedPageBreak/>
              <w:t xml:space="preserve">Conquista: UESB, 2008. 1 CD-ROM. </w:t>
            </w:r>
          </w:p>
          <w:p w:rsidR="003D4D4D" w:rsidRPr="009F40A2" w:rsidRDefault="003D4D4D" w:rsidP="008076A3">
            <w:pPr>
              <w:rPr>
                <w:rFonts w:ascii="Arial Narrow" w:hAnsi="Arial Narrow"/>
                <w:sz w:val="14"/>
                <w:szCs w:val="14"/>
              </w:rPr>
            </w:pPr>
            <w:r w:rsidRPr="009F40A2">
              <w:rPr>
                <w:rFonts w:ascii="Arial Narrow" w:hAnsi="Arial Narrow"/>
                <w:sz w:val="14"/>
                <w:szCs w:val="14"/>
              </w:rPr>
              <w:t>URL/URI: http://www.cpatsa.embrapa.br/public_eletronica/downloads/OPB2219.pdf</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SILVA, E.; LEMOS, I.; MORAIS, T.; MELO, N. F. de; ARAÚJO, F. P. de; MAIA, L.; MELO, A. Y. Associação micorrízica em acessos de </w:t>
            </w:r>
            <w:r w:rsidRPr="009F40A2">
              <w:rPr>
                <w:rFonts w:ascii="Arial Narrow" w:hAnsi="Arial Narrow"/>
                <w:i/>
                <w:sz w:val="14"/>
                <w:szCs w:val="14"/>
              </w:rPr>
              <w:t>Passiflora cincinnata</w:t>
            </w:r>
            <w:r w:rsidRPr="009F40A2">
              <w:rPr>
                <w:rFonts w:ascii="Arial Narrow" w:hAnsi="Arial Narrow"/>
                <w:sz w:val="14"/>
                <w:szCs w:val="14"/>
              </w:rPr>
              <w:t xml:space="preserve"> (Maracujazeiro-do-mato). In: ENCONTRO NACIONAL DE MICROBIOLOGIA AMBIENTAL, 11.; SIMPÓSIO BRASILEIRO DE MICROBIOLOGIA, DO SOLO, 10;. 2008, Fortaleza. Resumos exandidos... Fortaleza: UFC, 2008. 1 CD-ROM. </w:t>
            </w:r>
          </w:p>
          <w:p w:rsidR="003D4D4D" w:rsidRPr="009F40A2" w:rsidRDefault="003D4D4D" w:rsidP="008076A3">
            <w:pPr>
              <w:rPr>
                <w:rFonts w:ascii="Arial Narrow" w:hAnsi="Arial Narrow"/>
                <w:sz w:val="14"/>
                <w:szCs w:val="14"/>
              </w:rPr>
            </w:pPr>
            <w:r w:rsidRPr="009F40A2">
              <w:rPr>
                <w:rFonts w:ascii="Arial Narrow" w:hAnsi="Arial Narrow"/>
                <w:sz w:val="14"/>
                <w:szCs w:val="14"/>
              </w:rPr>
              <w:t>URL/URI: http://www.cpatsa.embrapa.br/public_eletronica/downloads/OPB2105.pdf</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SALDANHA, R. B.; QUEIRÓZ, M. A. de; ARAÚJO, F. P. de; OLIVEIRA, R. S. de; SILVA, M. A. da. Avaliação de emergência de acessos de </w:t>
            </w:r>
            <w:r w:rsidRPr="009F40A2">
              <w:rPr>
                <w:rFonts w:ascii="Arial Narrow" w:hAnsi="Arial Narrow"/>
                <w:i/>
                <w:sz w:val="14"/>
                <w:szCs w:val="14"/>
              </w:rPr>
              <w:t>Passiflora cincinnata</w:t>
            </w:r>
            <w:r w:rsidRPr="009F40A2">
              <w:rPr>
                <w:rFonts w:ascii="Arial Narrow" w:hAnsi="Arial Narrow"/>
                <w:sz w:val="14"/>
                <w:szCs w:val="14"/>
              </w:rPr>
              <w:t xml:space="preserve"> Mast, do banco de germoplasma de maracujá (BAG) da Embrapa Semi-Árido. In: ENCONTRO DA REDE DE RECURSOS GENÉTICOS VEGETAIS DO ESTADO DA BAHIA, 3.; SIMPÓSIO DE RECURSOS GENÉTICOS DE PLANTAS CULTIVADAS NO NORDESTE BRASILEIRO, 2., 2008, Vitória da Conquista. Resumos expandidos... Vitória da Conquista: UESB, 2008. 1 CD-ROM. URL/URI: http://www.cpatsa.embrapa.br/public_eletronica/downloads/OPB2224.pdf</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ARAÚJO, F. P. de; SILVA, N. da; QUEIROZ, M. A. de; MELO, N. F. de; KIILL, L. H. P. Caracterização da biologia floral e ocorrência de variação no número de estigmas em acessos de </w:t>
            </w:r>
            <w:r w:rsidRPr="009F40A2">
              <w:rPr>
                <w:rFonts w:ascii="Arial Narrow" w:hAnsi="Arial Narrow"/>
                <w:i/>
                <w:sz w:val="14"/>
                <w:szCs w:val="14"/>
              </w:rPr>
              <w:t>Passiflora cincinnata</w:t>
            </w:r>
            <w:r w:rsidRPr="009F40A2">
              <w:rPr>
                <w:rFonts w:ascii="Arial Narrow" w:hAnsi="Arial Narrow"/>
                <w:sz w:val="14"/>
                <w:szCs w:val="14"/>
              </w:rPr>
              <w:t xml:space="preserve"> Mast. em coleção de trabalho estabelecida em Petrolina - PE. In: SIMPÓSIO BRASILEIRO DE RECURSOS GENÉTICOS, 2., 2008, Brasília, DF. Anais... Brasília, DF: Embrapa Recursos Genéticos e Biotecnologia, 2008. p. 125. </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ARAÚJO, F. P. de; SILVA, N. da; QUEIROZ, M. A. de; MELO, N. F. de; KIILL, L. H. P. Caracterização e recomendação de acessos de </w:t>
            </w:r>
            <w:r w:rsidRPr="009F40A2">
              <w:rPr>
                <w:rFonts w:ascii="Arial Narrow" w:hAnsi="Arial Narrow"/>
                <w:i/>
                <w:sz w:val="14"/>
                <w:szCs w:val="14"/>
              </w:rPr>
              <w:t>Passiflora cincinnata</w:t>
            </w:r>
            <w:r w:rsidRPr="009F40A2">
              <w:rPr>
                <w:rFonts w:ascii="Arial Narrow" w:hAnsi="Arial Narrow"/>
                <w:sz w:val="14"/>
                <w:szCs w:val="14"/>
              </w:rPr>
              <w:t xml:space="preserve"> Mast. para cultivo experimental de produtores, In: SIMPÓSIO BRASILEIRO DE RECURSOS GENÉTICOS, 2., 2008, Brasília, DF. Anais... Brasília, DF: Embrapa Recursos Genéticos e Biotecnologia, 2008. p. 144.</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lang w:val="en-US"/>
              </w:rPr>
            </w:pPr>
            <w:r w:rsidRPr="009F40A2">
              <w:rPr>
                <w:rFonts w:ascii="Arial Narrow" w:hAnsi="Arial Narrow"/>
                <w:sz w:val="14"/>
                <w:szCs w:val="14"/>
              </w:rPr>
              <w:t>ANTÃO, T. dos S.; LIMA, M. A. C. de; SANTOS, A. C. N. dos; ARAÚJO, F. P. de; TRINDADE, D. C. G. da; COSTA, A. C. S. Caracterização física e química de maracujá-do-mato (</w:t>
            </w:r>
            <w:r w:rsidRPr="009F40A2">
              <w:rPr>
                <w:rFonts w:ascii="Arial Narrow" w:hAnsi="Arial Narrow"/>
                <w:i/>
                <w:sz w:val="14"/>
                <w:szCs w:val="14"/>
              </w:rPr>
              <w:t>Passiflora cincinnata</w:t>
            </w:r>
            <w:r w:rsidRPr="009F40A2">
              <w:rPr>
                <w:rFonts w:ascii="Arial Narrow" w:hAnsi="Arial Narrow"/>
                <w:sz w:val="14"/>
                <w:szCs w:val="14"/>
              </w:rPr>
              <w:t xml:space="preserve"> Mast.) colhido em dois estádios de maturação. In: JORNADA DE INICIAÇÃO CIENTÍFICA DA EMBRAPA SEMI-ÁRIDO, 3., 2008, Petrolina. Anais... Petrolina: Embrapa Semi-Árido, 2008. p. 209-215. (Embrapa Semi-Árido. Documentos, 210). </w:t>
            </w:r>
            <w:r w:rsidRPr="009F40A2">
              <w:rPr>
                <w:rFonts w:ascii="Arial Narrow" w:hAnsi="Arial Narrow"/>
                <w:sz w:val="14"/>
                <w:szCs w:val="14"/>
                <w:lang w:val="en-US"/>
              </w:rPr>
              <w:t>URL/URI: http://www.cpatsa.embrapa.br/public_eletronica/downloads/OPB2205.pdf</w:t>
            </w:r>
          </w:p>
          <w:p w:rsidR="003D4D4D" w:rsidRPr="009F40A2" w:rsidRDefault="003D4D4D" w:rsidP="008076A3">
            <w:pPr>
              <w:rPr>
                <w:rFonts w:ascii="Arial Narrow" w:hAnsi="Arial Narrow"/>
                <w:sz w:val="14"/>
                <w:szCs w:val="14"/>
                <w:lang w:val="en-US"/>
              </w:rPr>
            </w:pPr>
          </w:p>
          <w:p w:rsidR="003D4D4D" w:rsidRPr="009F40A2" w:rsidRDefault="003D4D4D" w:rsidP="008076A3">
            <w:pPr>
              <w:rPr>
                <w:rFonts w:ascii="Arial Narrow" w:hAnsi="Arial Narrow"/>
                <w:sz w:val="14"/>
                <w:szCs w:val="14"/>
              </w:rPr>
            </w:pPr>
            <w:r w:rsidRPr="009F40A2">
              <w:rPr>
                <w:rFonts w:ascii="Arial Narrow" w:hAnsi="Arial Narrow"/>
                <w:sz w:val="14"/>
                <w:szCs w:val="14"/>
              </w:rPr>
              <w:t>PEREIRA, V. M.; COSTA, F. da S.; SUASSUNA, J. F.; SOUSA, M. S. da S.; MELO, A. S. de; FERREIRA, R. de S.; ARAÚJO, F. P. de; BRITO, M. E. B. de. Crescimento vegetativo do maracujazeiro-do-mato (</w:t>
            </w:r>
            <w:r w:rsidRPr="009F40A2">
              <w:rPr>
                <w:rFonts w:ascii="Arial Narrow" w:hAnsi="Arial Narrow"/>
                <w:i/>
                <w:sz w:val="14"/>
                <w:szCs w:val="14"/>
              </w:rPr>
              <w:t>Passiflora cincinnata</w:t>
            </w:r>
            <w:r w:rsidRPr="009F40A2">
              <w:rPr>
                <w:rFonts w:ascii="Arial Narrow" w:hAnsi="Arial Narrow"/>
                <w:sz w:val="14"/>
                <w:szCs w:val="14"/>
              </w:rPr>
              <w:t xml:space="preserve"> Mast.) sob diferentes níveis de reposição de água. In: CONGRESSO BRASILEIRO DE FRUTICULTURA, 20.; ANNUAL MEETING OF THE INTERAMERICAN SOCIETY FOR TROPICAL HORTICULTURE, 54., 2008, Vitória. Frutas para todos : estratégias, tecnologias e visão sustentável: anais. Vitória: INCAPER: Sociedade Brasileira de Fruticultura, 2008. 1 DVD. </w:t>
            </w:r>
          </w:p>
          <w:p w:rsidR="003D4D4D" w:rsidRPr="009F40A2" w:rsidRDefault="003D4D4D" w:rsidP="008076A3">
            <w:pPr>
              <w:rPr>
                <w:rFonts w:ascii="Arial Narrow" w:hAnsi="Arial Narrow"/>
                <w:sz w:val="14"/>
                <w:szCs w:val="14"/>
              </w:rPr>
            </w:pPr>
            <w:r w:rsidRPr="009F40A2">
              <w:rPr>
                <w:rFonts w:ascii="Arial Narrow" w:hAnsi="Arial Narrow"/>
                <w:sz w:val="14"/>
                <w:szCs w:val="14"/>
              </w:rPr>
              <w:t>URL/URI: http://www.cpatsa.embrapa.br/public_eletronica/downloads/OPB1973.pdf</w:t>
            </w:r>
          </w:p>
          <w:p w:rsidR="003D4D4D" w:rsidRPr="009F40A2" w:rsidRDefault="003D4D4D" w:rsidP="008076A3">
            <w:pPr>
              <w:rPr>
                <w:rFonts w:ascii="Arial Narrow" w:hAnsi="Arial Narrow"/>
                <w:sz w:val="14"/>
                <w:szCs w:val="14"/>
              </w:rPr>
            </w:pPr>
          </w:p>
          <w:p w:rsidR="003D4D4D" w:rsidRPr="009F40A2" w:rsidRDefault="003D4D4D" w:rsidP="008076A3">
            <w:pPr>
              <w:rPr>
                <w:rFonts w:ascii="Arial Narrow" w:hAnsi="Arial Narrow"/>
                <w:sz w:val="14"/>
                <w:szCs w:val="14"/>
              </w:rPr>
            </w:pPr>
            <w:r w:rsidRPr="009F40A2">
              <w:rPr>
                <w:rFonts w:ascii="Arial Narrow" w:hAnsi="Arial Narrow"/>
                <w:sz w:val="14"/>
                <w:szCs w:val="14"/>
              </w:rPr>
              <w:t xml:space="preserve">SILVA, E.; LEMOS, I.; MORAES, T.; MELO, N. F. de; ARAÚJO, F. P. de; MENDES, A. M. S.; MAIA, L.; MELO, A. Y. Influência de fungos micorrízicos arbusculares e da adubação fosfatada em acessos </w:t>
            </w:r>
            <w:r w:rsidRPr="009F40A2">
              <w:rPr>
                <w:rFonts w:ascii="Arial Narrow" w:hAnsi="Arial Narrow"/>
                <w:i/>
                <w:sz w:val="14"/>
                <w:szCs w:val="14"/>
              </w:rPr>
              <w:t>de Passiflora cincinnata</w:t>
            </w:r>
            <w:r w:rsidRPr="009F40A2">
              <w:rPr>
                <w:rFonts w:ascii="Arial Narrow" w:hAnsi="Arial Narrow"/>
                <w:sz w:val="14"/>
                <w:szCs w:val="14"/>
              </w:rPr>
              <w:t xml:space="preserve"> Mast. In: ENCONTRO NACIONAL DE MICROBIOLOGIA AMBIENTAL, 11.; SIMPÓSIO BRASILEIRO DE MICROBIOLOGIA, DO SOLO, 10;. 2008, Fortaleza. Resumos exandidos... Fortaleza: UFC, 2008. 1 CD-ROM. </w:t>
            </w:r>
          </w:p>
          <w:p w:rsidR="003D4D4D" w:rsidRPr="009F40A2" w:rsidRDefault="003D4D4D" w:rsidP="008076A3">
            <w:pPr>
              <w:rPr>
                <w:rFonts w:ascii="Arial Narrow" w:hAnsi="Arial Narrow"/>
                <w:sz w:val="14"/>
                <w:szCs w:val="14"/>
              </w:rPr>
            </w:pPr>
            <w:r w:rsidRPr="009F40A2">
              <w:rPr>
                <w:rFonts w:ascii="Arial Narrow" w:hAnsi="Arial Narrow"/>
                <w:sz w:val="14"/>
                <w:szCs w:val="14"/>
              </w:rPr>
              <w:t>URL/URI: http://www.cpatsa.embrapa.br/public_eletronica/downloads/OPB2100.pdf</w:t>
            </w:r>
          </w:p>
        </w:tc>
      </w:tr>
    </w:tbl>
    <w:p w:rsidR="003D4D4D" w:rsidRPr="003D4D4D" w:rsidRDefault="003D4D4D" w:rsidP="003D4D4D">
      <w:pPr>
        <w:spacing w:line="360" w:lineRule="auto"/>
        <w:jc w:val="both"/>
        <w:rPr>
          <w:rFonts w:ascii="Arial Narrow" w:hAnsi="Arial Narrow"/>
          <w:i/>
          <w:sz w:val="24"/>
          <w:szCs w:val="24"/>
        </w:rPr>
      </w:pPr>
    </w:p>
    <w:p w:rsidR="00B57B0F" w:rsidRDefault="007D3907" w:rsidP="00B57B0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 xml:space="preserve">Os resultados mais importantes desse PA estão relacionados à atividade de pós-melhoramento da variedade BRS Pérola do Cerrado da espécies </w:t>
      </w:r>
      <w:r>
        <w:rPr>
          <w:rFonts w:ascii="Arial Narrow" w:hAnsi="Arial Narrow"/>
          <w:i/>
          <w:sz w:val="24"/>
          <w:szCs w:val="24"/>
        </w:rPr>
        <w:t>Passiflora setacea</w:t>
      </w:r>
      <w:r>
        <w:rPr>
          <w:rFonts w:ascii="Arial Narrow" w:hAnsi="Arial Narrow"/>
          <w:sz w:val="24"/>
          <w:szCs w:val="24"/>
        </w:rPr>
        <w:t xml:space="preserve">. Esta variedade foi obtida com três ciclos de seleção massal visando ao aumento de produtividade e tamanho do fruto. Esta variedade já está registrada no MAPA/RNC e a perspectiva é a elaboração de um plano de marketing visando sua incorporação no sistema produtivo. Ajustes no sistema de produção, bem como a identificação de compostos funcionais anti-estresse estão sendo trabalhados pela rede PASSITEC. Outra variedade com importantes avanços na rede PASSITEC é a BRS Vita, da espécie </w:t>
      </w:r>
      <w:r>
        <w:rPr>
          <w:rFonts w:ascii="Arial Narrow" w:hAnsi="Arial Narrow"/>
          <w:i/>
          <w:sz w:val="24"/>
          <w:szCs w:val="24"/>
        </w:rPr>
        <w:t>P. tenuifila</w:t>
      </w:r>
      <w:r>
        <w:rPr>
          <w:rFonts w:ascii="Arial Narrow" w:hAnsi="Arial Narrow"/>
          <w:sz w:val="24"/>
          <w:szCs w:val="24"/>
        </w:rPr>
        <w:t xml:space="preserve"> com a identificação de substâncias com efeito anti-estresse e importantes ajustes no sistema de produção.</w:t>
      </w:r>
    </w:p>
    <w:p w:rsidR="007D3907" w:rsidRPr="00107DD4" w:rsidRDefault="007D3907" w:rsidP="00B57B0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 xml:space="preserve">A espécie </w:t>
      </w:r>
      <w:r>
        <w:rPr>
          <w:rFonts w:ascii="Arial Narrow" w:hAnsi="Arial Narrow"/>
          <w:i/>
          <w:sz w:val="24"/>
          <w:szCs w:val="24"/>
        </w:rPr>
        <w:t xml:space="preserve">P. nitida </w:t>
      </w:r>
      <w:r>
        <w:rPr>
          <w:rFonts w:ascii="Arial Narrow" w:hAnsi="Arial Narrow"/>
          <w:sz w:val="24"/>
          <w:szCs w:val="24"/>
        </w:rPr>
        <w:t xml:space="preserve">também foi trabalhada, analisando vários acessos de diferentes origens quanto ao desempenho agronômico. Os primeiros cruzamentos e ciclos de seleção foram realizados com sucesso. </w:t>
      </w:r>
      <w:r w:rsidR="00107DD4">
        <w:rPr>
          <w:rFonts w:ascii="Arial Narrow" w:hAnsi="Arial Narrow"/>
          <w:sz w:val="24"/>
          <w:szCs w:val="24"/>
        </w:rPr>
        <w:lastRenderedPageBreak/>
        <w:t xml:space="preserve">Uma nova variedade chamada BRS Amarelo Mexerica está sendo trabalhada agora em atividades de pós-melhoramento. Outra variedade que está sendo trabalhada é a BRS Roxo Jaboticaba obtida por ciclos de recombinação e seleção dentro de populações de acessos silvestres de </w:t>
      </w:r>
      <w:r w:rsidR="00107DD4">
        <w:rPr>
          <w:rFonts w:ascii="Arial Narrow" w:hAnsi="Arial Narrow"/>
          <w:i/>
          <w:sz w:val="24"/>
          <w:szCs w:val="24"/>
        </w:rPr>
        <w:t>P. edulis.</w:t>
      </w:r>
    </w:p>
    <w:p w:rsidR="00107DD4" w:rsidRDefault="00107DD4" w:rsidP="00B57B0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 xml:space="preserve">Outro destaque do projeto é o melhoramento de acessos da espécie </w:t>
      </w:r>
      <w:r>
        <w:rPr>
          <w:rFonts w:ascii="Arial Narrow" w:hAnsi="Arial Narrow"/>
          <w:i/>
          <w:sz w:val="24"/>
          <w:szCs w:val="24"/>
        </w:rPr>
        <w:t xml:space="preserve">P. cincinnata </w:t>
      </w:r>
      <w:r>
        <w:rPr>
          <w:rFonts w:ascii="Arial Narrow" w:hAnsi="Arial Narrow"/>
          <w:sz w:val="24"/>
          <w:szCs w:val="24"/>
        </w:rPr>
        <w:t xml:space="preserve">na Embrapa Semi-Arido. Cruzamentos interespecíficos com a espécie comercial </w:t>
      </w:r>
      <w:r>
        <w:rPr>
          <w:rFonts w:ascii="Arial Narrow" w:hAnsi="Arial Narrow"/>
          <w:i/>
          <w:sz w:val="24"/>
          <w:szCs w:val="24"/>
        </w:rPr>
        <w:t xml:space="preserve">P. edulis </w:t>
      </w:r>
      <w:r>
        <w:rPr>
          <w:rFonts w:ascii="Arial Narrow" w:hAnsi="Arial Narrow"/>
          <w:sz w:val="24"/>
          <w:szCs w:val="24"/>
        </w:rPr>
        <w:t>tem sido obtidos com sucesso. Híbridos promissores para consumo in natura com maior tamanho de fruto têm sido obtidos com sucesso. Híbridos com belas flores azuis com grande potencial para uso como plantas ornamentais também estão sendo obtidos.</w:t>
      </w:r>
    </w:p>
    <w:p w:rsidR="00107DD4" w:rsidRDefault="00107DD4" w:rsidP="00B57B0F">
      <w:pPr>
        <w:tabs>
          <w:tab w:val="left" w:pos="993"/>
          <w:tab w:val="left" w:pos="1276"/>
        </w:tabs>
        <w:spacing w:after="120" w:line="360" w:lineRule="auto"/>
        <w:jc w:val="both"/>
        <w:rPr>
          <w:rFonts w:ascii="Arial Narrow" w:hAnsi="Arial Narrow"/>
          <w:sz w:val="24"/>
          <w:szCs w:val="24"/>
        </w:rPr>
      </w:pPr>
    </w:p>
    <w:p w:rsidR="00107DD4" w:rsidRDefault="00B27E12" w:rsidP="00B57B0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24575" cy="4581525"/>
            <wp:effectExtent l="19050" t="0" r="9525" b="0"/>
            <wp:docPr id="17" name="Imagem 17" descr="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15"/>
                    <pic:cNvPicPr>
                      <a:picLocks noChangeAspect="1" noChangeArrowheads="1"/>
                    </pic:cNvPicPr>
                  </pic:nvPicPr>
                  <pic:blipFill>
                    <a:blip r:embed="rId26"/>
                    <a:srcRect/>
                    <a:stretch>
                      <a:fillRect/>
                    </a:stretch>
                  </pic:blipFill>
                  <pic:spPr bwMode="auto">
                    <a:xfrm>
                      <a:off x="0" y="0"/>
                      <a:ext cx="6124575" cy="4581525"/>
                    </a:xfrm>
                    <a:prstGeom prst="rect">
                      <a:avLst/>
                    </a:prstGeom>
                    <a:noFill/>
                    <a:ln w="9525">
                      <a:noFill/>
                      <a:miter lim="800000"/>
                      <a:headEnd/>
                      <a:tailEnd/>
                    </a:ln>
                  </pic:spPr>
                </pic:pic>
              </a:graphicData>
            </a:graphic>
          </wp:inline>
        </w:drawing>
      </w:r>
    </w:p>
    <w:p w:rsidR="00107DD4" w:rsidRDefault="00107DD4" w:rsidP="0077224F">
      <w:pPr>
        <w:tabs>
          <w:tab w:val="left" w:pos="993"/>
          <w:tab w:val="left" w:pos="1276"/>
        </w:tabs>
        <w:spacing w:after="120"/>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6</w:t>
      </w:r>
      <w:r>
        <w:rPr>
          <w:rFonts w:ascii="Arial Narrow" w:hAnsi="Arial Narrow"/>
          <w:sz w:val="24"/>
          <w:szCs w:val="24"/>
        </w:rPr>
        <w:t xml:space="preserve">. </w:t>
      </w:r>
      <w:r w:rsidR="0077224F">
        <w:rPr>
          <w:rFonts w:ascii="Arial Narrow" w:hAnsi="Arial Narrow"/>
          <w:sz w:val="24"/>
          <w:szCs w:val="24"/>
        </w:rPr>
        <w:t>Variedades e híbridos de espécies silvestres de maracujazeiro com avanços em ciclos de recombinação e seleção. Fotos: Nilton Tadeu Vilela Junqueira, Fábio Gelape Faleiro e Francisco Pinheiro de Araújo.</w:t>
      </w:r>
    </w:p>
    <w:p w:rsidR="0077224F" w:rsidRDefault="0077224F" w:rsidP="00B57B0F">
      <w:pPr>
        <w:tabs>
          <w:tab w:val="left" w:pos="993"/>
          <w:tab w:val="left" w:pos="1276"/>
        </w:tabs>
        <w:spacing w:after="120" w:line="360" w:lineRule="auto"/>
        <w:jc w:val="both"/>
        <w:rPr>
          <w:rFonts w:ascii="Arial Narrow" w:hAnsi="Arial Narrow"/>
          <w:sz w:val="24"/>
          <w:szCs w:val="24"/>
        </w:rPr>
      </w:pPr>
    </w:p>
    <w:p w:rsidR="0077224F" w:rsidRDefault="0077224F" w:rsidP="00B57B0F">
      <w:pPr>
        <w:tabs>
          <w:tab w:val="left" w:pos="993"/>
          <w:tab w:val="left" w:pos="1276"/>
        </w:tabs>
        <w:spacing w:after="120" w:line="360" w:lineRule="auto"/>
        <w:jc w:val="both"/>
        <w:rPr>
          <w:rFonts w:ascii="Arial Narrow" w:hAnsi="Arial Narrow"/>
          <w:sz w:val="24"/>
          <w:szCs w:val="24"/>
        </w:rPr>
      </w:pPr>
    </w:p>
    <w:p w:rsidR="0077224F" w:rsidRDefault="0077224F" w:rsidP="00B57B0F">
      <w:pPr>
        <w:tabs>
          <w:tab w:val="left" w:pos="993"/>
          <w:tab w:val="left" w:pos="1276"/>
        </w:tabs>
        <w:spacing w:after="120" w:line="360" w:lineRule="auto"/>
        <w:jc w:val="both"/>
        <w:rPr>
          <w:rFonts w:ascii="Arial Narrow" w:hAnsi="Arial Narrow"/>
          <w:sz w:val="24"/>
          <w:szCs w:val="24"/>
        </w:rPr>
      </w:pPr>
    </w:p>
    <w:p w:rsidR="0077224F" w:rsidRPr="00E910A4" w:rsidRDefault="0077224F" w:rsidP="0077224F">
      <w:pPr>
        <w:spacing w:line="360" w:lineRule="auto"/>
        <w:jc w:val="both"/>
        <w:rPr>
          <w:rFonts w:ascii="Arial Narrow" w:hAnsi="Arial Narrow"/>
          <w:b/>
          <w:sz w:val="24"/>
          <w:szCs w:val="24"/>
        </w:rPr>
      </w:pPr>
      <w:r>
        <w:rPr>
          <w:rFonts w:ascii="Arial Narrow" w:hAnsi="Arial Narrow"/>
          <w:b/>
          <w:sz w:val="24"/>
          <w:szCs w:val="24"/>
        </w:rPr>
        <w:lastRenderedPageBreak/>
        <w:t xml:space="preserve">PA 9 – </w:t>
      </w:r>
      <w:r w:rsidRPr="00E910A4">
        <w:rPr>
          <w:rFonts w:ascii="Arial Narrow" w:hAnsi="Arial Narrow"/>
          <w:b/>
          <w:sz w:val="24"/>
          <w:szCs w:val="24"/>
        </w:rPr>
        <w:t>Geração de informações baseadas na utilização de marcadores moleculares do DNA como ferramenta auxiliar ao programa de melhoramento genético do maracujazeiro</w:t>
      </w:r>
    </w:p>
    <w:p w:rsidR="00D03459" w:rsidRDefault="0077224F" w:rsidP="0077224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Pr="00E910A4">
        <w:rPr>
          <w:rFonts w:ascii="Arial Narrow" w:hAnsi="Arial Narrow"/>
          <w:sz w:val="24"/>
          <w:szCs w:val="24"/>
        </w:rPr>
        <w:t>A utilidade dos marcadores moleculares do DNA como ferramenta auxiliar em programas de melhoramento genético é inquestionável.</w:t>
      </w:r>
      <w:r>
        <w:rPr>
          <w:rFonts w:ascii="Arial Narrow" w:hAnsi="Arial Narrow"/>
          <w:sz w:val="24"/>
          <w:szCs w:val="24"/>
        </w:rPr>
        <w:t xml:space="preserve"> Várias são as aplicações práticas dos marcadores moleculares em diferentes fases do programa de melhoramento genético. Na Figura 1</w:t>
      </w:r>
      <w:r w:rsidR="00A21481">
        <w:rPr>
          <w:rFonts w:ascii="Arial Narrow" w:hAnsi="Arial Narrow"/>
          <w:sz w:val="24"/>
          <w:szCs w:val="24"/>
        </w:rPr>
        <w:t>7</w:t>
      </w:r>
      <w:r>
        <w:rPr>
          <w:rFonts w:ascii="Arial Narrow" w:hAnsi="Arial Narrow"/>
          <w:sz w:val="24"/>
          <w:szCs w:val="24"/>
        </w:rPr>
        <w:t xml:space="preserve"> são relacionadas diferentes aplicações dos marcadores moleculares e destacadas as aplicações com informações geradas com as atividades d</w:t>
      </w:r>
      <w:r w:rsidR="007145B1">
        <w:rPr>
          <w:rFonts w:ascii="Arial Narrow" w:hAnsi="Arial Narrow"/>
          <w:sz w:val="24"/>
          <w:szCs w:val="24"/>
        </w:rPr>
        <w:t>o projeto</w:t>
      </w:r>
      <w:r>
        <w:rPr>
          <w:rFonts w:ascii="Arial Narrow" w:hAnsi="Arial Narrow"/>
          <w:sz w:val="24"/>
          <w:szCs w:val="24"/>
        </w:rPr>
        <w:t>. A Tabela 1</w:t>
      </w:r>
      <w:r w:rsidR="00A21481">
        <w:rPr>
          <w:rFonts w:ascii="Arial Narrow" w:hAnsi="Arial Narrow"/>
          <w:sz w:val="24"/>
          <w:szCs w:val="24"/>
        </w:rPr>
        <w:t>4</w:t>
      </w:r>
      <w:r>
        <w:rPr>
          <w:rFonts w:ascii="Arial Narrow" w:hAnsi="Arial Narrow"/>
          <w:sz w:val="24"/>
          <w:szCs w:val="24"/>
        </w:rPr>
        <w:t xml:space="preserve"> apresenta a síntese dos trabalhos já publicados em cada atividade.</w:t>
      </w:r>
      <w:r w:rsidR="009E4805">
        <w:rPr>
          <w:rFonts w:ascii="Arial Narrow" w:hAnsi="Arial Narrow"/>
          <w:sz w:val="24"/>
          <w:szCs w:val="24"/>
        </w:rPr>
        <w:t xml:space="preserve"> </w:t>
      </w:r>
    </w:p>
    <w:p w:rsidR="00D03459" w:rsidRDefault="00D03459" w:rsidP="0077224F">
      <w:pPr>
        <w:tabs>
          <w:tab w:val="left" w:pos="993"/>
          <w:tab w:val="left" w:pos="1276"/>
        </w:tabs>
        <w:spacing w:after="120" w:line="360" w:lineRule="auto"/>
        <w:jc w:val="both"/>
        <w:rPr>
          <w:rFonts w:ascii="Arial Narrow" w:hAnsi="Arial Narrow"/>
          <w:sz w:val="24"/>
          <w:szCs w:val="24"/>
        </w:rPr>
      </w:pPr>
    </w:p>
    <w:p w:rsidR="007145B1" w:rsidRDefault="00B27E12" w:rsidP="007145B1">
      <w:pPr>
        <w:tabs>
          <w:tab w:val="left" w:pos="993"/>
          <w:tab w:val="left" w:pos="1276"/>
        </w:tabs>
        <w:spacing w:after="120" w:line="360" w:lineRule="auto"/>
        <w:jc w:val="center"/>
        <w:rPr>
          <w:rFonts w:ascii="Arial Narrow" w:hAnsi="Arial Narrow"/>
          <w:sz w:val="24"/>
          <w:szCs w:val="24"/>
        </w:rPr>
      </w:pPr>
      <w:r>
        <w:rPr>
          <w:rFonts w:ascii="Arial Narrow" w:hAnsi="Arial Narrow"/>
          <w:noProof/>
          <w:sz w:val="24"/>
          <w:szCs w:val="24"/>
        </w:rPr>
        <w:drawing>
          <wp:inline distT="0" distB="0" distL="0" distR="0">
            <wp:extent cx="4667250" cy="4733925"/>
            <wp:effectExtent l="19050" t="0" r="0" b="0"/>
            <wp:docPr id="18" name="Imagem 18" descr="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16"/>
                    <pic:cNvPicPr>
                      <a:picLocks noChangeAspect="1" noChangeArrowheads="1"/>
                    </pic:cNvPicPr>
                  </pic:nvPicPr>
                  <pic:blipFill>
                    <a:blip r:embed="rId27"/>
                    <a:srcRect/>
                    <a:stretch>
                      <a:fillRect/>
                    </a:stretch>
                  </pic:blipFill>
                  <pic:spPr bwMode="auto">
                    <a:xfrm>
                      <a:off x="0" y="0"/>
                      <a:ext cx="4667250" cy="4733925"/>
                    </a:xfrm>
                    <a:prstGeom prst="rect">
                      <a:avLst/>
                    </a:prstGeom>
                    <a:noFill/>
                    <a:ln w="9525">
                      <a:noFill/>
                      <a:miter lim="800000"/>
                      <a:headEnd/>
                      <a:tailEnd/>
                    </a:ln>
                  </pic:spPr>
                </pic:pic>
              </a:graphicData>
            </a:graphic>
          </wp:inline>
        </w:drawing>
      </w:r>
    </w:p>
    <w:p w:rsidR="007145B1" w:rsidRDefault="003D21D7" w:rsidP="007145B1">
      <w:pPr>
        <w:tabs>
          <w:tab w:val="left" w:pos="993"/>
          <w:tab w:val="left" w:pos="1276"/>
        </w:tabs>
        <w:spacing w:after="120"/>
        <w:jc w:val="both"/>
        <w:rPr>
          <w:rFonts w:ascii="Arial Narrow" w:hAnsi="Arial Narrow"/>
          <w:sz w:val="24"/>
          <w:szCs w:val="24"/>
        </w:rPr>
      </w:pPr>
      <w:r>
        <w:rPr>
          <w:rFonts w:ascii="Arial Narrow" w:hAnsi="Arial Narrow"/>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2" type="#_x0000_t12" style="position:absolute;left:0;text-align:left;margin-left:293.4pt;margin-top:16pt;width:14.25pt;height:9.75pt;z-index:-251658752" wrapcoords="7958 -1662 -1137 4985 1137 19938 19326 19938 23874 13292 21600 6646 12505 -1662 7958 -1662" fillcolor="black">
            <w10:wrap type="tight"/>
          </v:shape>
        </w:pict>
      </w:r>
      <w:r w:rsidR="007145B1">
        <w:rPr>
          <w:rFonts w:ascii="Arial Narrow" w:hAnsi="Arial Narrow"/>
          <w:sz w:val="24"/>
          <w:szCs w:val="24"/>
        </w:rPr>
        <w:t>Figura 1</w:t>
      </w:r>
      <w:r w:rsidR="00A21481">
        <w:rPr>
          <w:rFonts w:ascii="Arial Narrow" w:hAnsi="Arial Narrow"/>
          <w:sz w:val="24"/>
          <w:szCs w:val="24"/>
        </w:rPr>
        <w:t>7</w:t>
      </w:r>
      <w:r w:rsidR="007145B1">
        <w:rPr>
          <w:rFonts w:ascii="Arial Narrow" w:hAnsi="Arial Narrow"/>
          <w:sz w:val="24"/>
          <w:szCs w:val="24"/>
        </w:rPr>
        <w:t>. Aplicações práticas de marcadores moleculares do DNA como ferramenta auxiliar nas diferentes fases do programa de melhoramento genético do maracujazeiro. Aplicações práticas com informações geradas com atividades realizadas no projeto.</w:t>
      </w:r>
    </w:p>
    <w:p w:rsidR="007145B1" w:rsidRDefault="007145B1" w:rsidP="007145B1">
      <w:pPr>
        <w:tabs>
          <w:tab w:val="left" w:pos="993"/>
          <w:tab w:val="left" w:pos="1276"/>
        </w:tabs>
        <w:spacing w:after="120"/>
        <w:jc w:val="both"/>
        <w:rPr>
          <w:rFonts w:ascii="Arial Narrow" w:hAnsi="Arial Narrow"/>
          <w:sz w:val="24"/>
          <w:szCs w:val="24"/>
        </w:rPr>
      </w:pPr>
    </w:p>
    <w:p w:rsidR="007145B1" w:rsidRDefault="007145B1" w:rsidP="007145B1">
      <w:pPr>
        <w:tabs>
          <w:tab w:val="left" w:pos="993"/>
          <w:tab w:val="left" w:pos="1276"/>
        </w:tabs>
        <w:spacing w:after="120"/>
        <w:jc w:val="both"/>
        <w:rPr>
          <w:rFonts w:ascii="Arial Narrow" w:hAnsi="Arial Narrow"/>
          <w:sz w:val="24"/>
          <w:szCs w:val="24"/>
        </w:rPr>
      </w:pPr>
    </w:p>
    <w:p w:rsidR="007145B1" w:rsidRDefault="007145B1" w:rsidP="007145B1">
      <w:pPr>
        <w:tabs>
          <w:tab w:val="left" w:pos="993"/>
          <w:tab w:val="left" w:pos="1276"/>
        </w:tabs>
        <w:spacing w:after="120"/>
        <w:jc w:val="both"/>
        <w:rPr>
          <w:rFonts w:ascii="Arial Narrow" w:hAnsi="Arial Narrow"/>
          <w:sz w:val="24"/>
          <w:szCs w:val="24"/>
        </w:rPr>
      </w:pPr>
    </w:p>
    <w:p w:rsidR="00D03459" w:rsidRPr="00D03459" w:rsidRDefault="00D03459" w:rsidP="00D03459">
      <w:pPr>
        <w:tabs>
          <w:tab w:val="left" w:pos="993"/>
          <w:tab w:val="left" w:pos="1276"/>
        </w:tabs>
        <w:spacing w:after="120"/>
        <w:jc w:val="both"/>
        <w:rPr>
          <w:rFonts w:ascii="Arial Narrow" w:hAnsi="Arial Narrow"/>
          <w:sz w:val="24"/>
          <w:szCs w:val="24"/>
        </w:rPr>
      </w:pPr>
      <w:r>
        <w:rPr>
          <w:rFonts w:ascii="Arial Narrow" w:hAnsi="Arial Narrow"/>
          <w:sz w:val="24"/>
          <w:szCs w:val="24"/>
        </w:rPr>
        <w:lastRenderedPageBreak/>
        <w:t>Tabela 1</w:t>
      </w:r>
      <w:r w:rsidR="00A21481">
        <w:rPr>
          <w:rFonts w:ascii="Arial Narrow" w:hAnsi="Arial Narrow"/>
          <w:sz w:val="24"/>
          <w:szCs w:val="24"/>
        </w:rPr>
        <w:t>4</w:t>
      </w:r>
      <w:r>
        <w:rPr>
          <w:rFonts w:ascii="Arial Narrow" w:hAnsi="Arial Narrow"/>
          <w:sz w:val="24"/>
          <w:szCs w:val="24"/>
        </w:rPr>
        <w:t xml:space="preserve">. Síntese dos resultados e trabalhos já publicados sobre as atividades do PA 9 </w:t>
      </w:r>
      <w:r w:rsidRPr="00D03459">
        <w:rPr>
          <w:rFonts w:ascii="Arial Narrow" w:hAnsi="Arial Narrow"/>
          <w:sz w:val="24"/>
          <w:szCs w:val="24"/>
        </w:rPr>
        <w:t>Geração de informações baseadas na utilização de marcadores moleculares do DNA como ferramenta auxiliar ao programa de melhoramento genético do maracujazeiro.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1133"/>
        <w:gridCol w:w="1133"/>
        <w:gridCol w:w="4502"/>
      </w:tblGrid>
      <w:tr w:rsidR="00D03459" w:rsidRPr="009F40A2" w:rsidTr="006D7C51">
        <w:tc>
          <w:tcPr>
            <w:tcW w:w="1566" w:type="pct"/>
            <w:tcBorders>
              <w:top w:val="single" w:sz="4" w:space="0" w:color="auto"/>
              <w:left w:val="single" w:sz="4" w:space="0" w:color="auto"/>
              <w:bottom w:val="single" w:sz="4" w:space="0" w:color="auto"/>
              <w:right w:val="single" w:sz="4" w:space="0" w:color="auto"/>
            </w:tcBorders>
            <w:shd w:val="clear" w:color="auto" w:fill="FFC000"/>
          </w:tcPr>
          <w:p w:rsidR="00D03459" w:rsidRPr="00D329DE" w:rsidRDefault="00D03459" w:rsidP="006D7C51">
            <w:pPr>
              <w:rPr>
                <w:rFonts w:ascii="Arial Narrow" w:hAnsi="Arial Narrow"/>
                <w:b/>
                <w:sz w:val="14"/>
                <w:szCs w:val="14"/>
              </w:rPr>
            </w:pPr>
            <w:r w:rsidRPr="00D329DE">
              <w:rPr>
                <w:rFonts w:ascii="Arial Narrow" w:hAnsi="Arial Narrow"/>
                <w:b/>
                <w:sz w:val="14"/>
                <w:szCs w:val="14"/>
              </w:rPr>
              <w:t>Plano de Ação / Atividade</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D03459" w:rsidRPr="009F40A2" w:rsidRDefault="00D03459" w:rsidP="006D7C51">
            <w:pPr>
              <w:rPr>
                <w:rFonts w:ascii="Arial Narrow" w:hAnsi="Arial Narrow"/>
                <w:sz w:val="14"/>
                <w:szCs w:val="14"/>
              </w:rPr>
            </w:pPr>
            <w:r w:rsidRPr="009F40A2">
              <w:rPr>
                <w:rFonts w:ascii="Arial Narrow" w:hAnsi="Arial Narrow"/>
                <w:sz w:val="14"/>
                <w:szCs w:val="14"/>
              </w:rPr>
              <w:t>Responsável</w:t>
            </w:r>
          </w:p>
        </w:tc>
        <w:tc>
          <w:tcPr>
            <w:tcW w:w="575" w:type="pct"/>
            <w:tcBorders>
              <w:top w:val="single" w:sz="4" w:space="0" w:color="auto"/>
              <w:left w:val="single" w:sz="4" w:space="0" w:color="auto"/>
              <w:bottom w:val="single" w:sz="4" w:space="0" w:color="auto"/>
              <w:right w:val="single" w:sz="4" w:space="0" w:color="auto"/>
            </w:tcBorders>
            <w:shd w:val="clear" w:color="auto" w:fill="FFC000"/>
          </w:tcPr>
          <w:p w:rsidR="00D03459" w:rsidRPr="009F40A2" w:rsidRDefault="00D03459" w:rsidP="006D7C51">
            <w:pPr>
              <w:rPr>
                <w:rFonts w:ascii="Arial Narrow" w:hAnsi="Arial Narrow"/>
                <w:sz w:val="14"/>
                <w:szCs w:val="14"/>
              </w:rPr>
            </w:pPr>
            <w:r w:rsidRPr="009F40A2">
              <w:rPr>
                <w:rFonts w:ascii="Arial Narrow" w:hAnsi="Arial Narrow"/>
                <w:sz w:val="14"/>
                <w:szCs w:val="14"/>
              </w:rPr>
              <w:t>Instituição</w:t>
            </w:r>
          </w:p>
        </w:tc>
        <w:tc>
          <w:tcPr>
            <w:tcW w:w="2284" w:type="pct"/>
            <w:tcBorders>
              <w:top w:val="single" w:sz="4" w:space="0" w:color="auto"/>
              <w:left w:val="single" w:sz="4" w:space="0" w:color="auto"/>
              <w:bottom w:val="single" w:sz="4" w:space="0" w:color="auto"/>
              <w:right w:val="single" w:sz="4" w:space="0" w:color="auto"/>
            </w:tcBorders>
            <w:shd w:val="clear" w:color="auto" w:fill="FFC000"/>
          </w:tcPr>
          <w:p w:rsidR="00D03459" w:rsidRPr="009F40A2" w:rsidRDefault="00D03459" w:rsidP="006D7C51">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D03459" w:rsidRPr="009F40A2" w:rsidTr="00D03459">
        <w:tc>
          <w:tcPr>
            <w:tcW w:w="1566" w:type="pct"/>
            <w:shd w:val="clear" w:color="auto" w:fill="FFFF00"/>
          </w:tcPr>
          <w:p w:rsidR="00D03459" w:rsidRPr="009F40A2" w:rsidRDefault="00D03459" w:rsidP="006D7C51">
            <w:pPr>
              <w:rPr>
                <w:rFonts w:ascii="Arial Narrow" w:hAnsi="Arial Narrow"/>
                <w:sz w:val="14"/>
                <w:szCs w:val="14"/>
              </w:rPr>
            </w:pPr>
            <w:r w:rsidRPr="009F40A2">
              <w:rPr>
                <w:rFonts w:ascii="Arial Narrow" w:hAnsi="Arial Narrow"/>
                <w:sz w:val="14"/>
                <w:szCs w:val="14"/>
              </w:rPr>
              <w:t xml:space="preserve">9. </w:t>
            </w:r>
            <w:r w:rsidRPr="009F40A2">
              <w:rPr>
                <w:rFonts w:ascii="Arial Narrow" w:hAnsi="Arial Narrow"/>
                <w:b/>
                <w:sz w:val="14"/>
                <w:szCs w:val="14"/>
              </w:rPr>
              <w:t>Geração de informações baseadas na utilização de marcadores moleculares do DNA como ferramenta auxiliar ao programa de melhoramento genético do maracujazeiro</w:t>
            </w:r>
          </w:p>
        </w:tc>
        <w:tc>
          <w:tcPr>
            <w:tcW w:w="575" w:type="pct"/>
            <w:shd w:val="clear" w:color="auto" w:fill="FFFF00"/>
          </w:tcPr>
          <w:p w:rsidR="00D03459" w:rsidRPr="009F40A2" w:rsidRDefault="00D03459" w:rsidP="006D7C51">
            <w:pPr>
              <w:rPr>
                <w:rFonts w:ascii="Arial Narrow" w:hAnsi="Arial Narrow"/>
                <w:sz w:val="14"/>
                <w:szCs w:val="14"/>
              </w:rPr>
            </w:pPr>
            <w:r w:rsidRPr="009F40A2">
              <w:rPr>
                <w:rFonts w:ascii="Arial Narrow" w:hAnsi="Arial Narrow"/>
                <w:sz w:val="14"/>
                <w:szCs w:val="14"/>
              </w:rPr>
              <w:t>Éder Jorge de Oliveira</w:t>
            </w:r>
          </w:p>
        </w:tc>
        <w:tc>
          <w:tcPr>
            <w:tcW w:w="575" w:type="pct"/>
            <w:shd w:val="clear" w:color="auto" w:fill="FFFF00"/>
          </w:tcPr>
          <w:p w:rsidR="00D03459" w:rsidRPr="009F40A2" w:rsidRDefault="00D03459" w:rsidP="006D7C51">
            <w:pPr>
              <w:rPr>
                <w:rFonts w:ascii="Arial Narrow" w:hAnsi="Arial Narrow"/>
                <w:sz w:val="14"/>
                <w:szCs w:val="14"/>
              </w:rPr>
            </w:pPr>
            <w:r w:rsidRPr="009F40A2">
              <w:rPr>
                <w:rFonts w:ascii="Arial Narrow" w:hAnsi="Arial Narrow"/>
                <w:sz w:val="14"/>
                <w:szCs w:val="14"/>
              </w:rPr>
              <w:t>Embrapa Mandioca e Fruticultura Tropical</w:t>
            </w:r>
          </w:p>
        </w:tc>
        <w:tc>
          <w:tcPr>
            <w:tcW w:w="2284" w:type="pct"/>
            <w:shd w:val="clear" w:color="auto" w:fill="FFFF00"/>
          </w:tcPr>
          <w:p w:rsidR="00D03459" w:rsidRPr="009F40A2" w:rsidRDefault="00D03459" w:rsidP="006D7C51">
            <w:pPr>
              <w:rPr>
                <w:rFonts w:ascii="Arial Narrow" w:hAnsi="Arial Narrow"/>
                <w:sz w:val="14"/>
                <w:szCs w:val="14"/>
              </w:rPr>
            </w:pP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9.1 Estudos de diversidade genética de espécies silvestres e variedades comerciais promissoras como genitores do programa de melhoramento genético do maracujazeiro com base em marcadores moleculares</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Fábio Gelape Faleiro</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Embrapa Cerrados</w:t>
            </w:r>
          </w:p>
        </w:tc>
        <w:tc>
          <w:tcPr>
            <w:tcW w:w="2284"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 xml:space="preserve">BELLON, G.; FALEIRO, F.G.; PEIXOTO, J.R.; JUNQUEIRA, K.P.; JUNQUEIRA, N.T.V.; FONSECA, K.G.; BRAGA, M.F. Variabilidade genética de acessos obtidos de populações cultivadas e silvestres de maracujazeiro doce com base </w:t>
            </w:r>
            <w:smartTag w:uri="urn:schemas-microsoft-com:office:smarttags" w:element="PersonName">
              <w:smartTagPr>
                <w:attr w:name="ProductID" w:val="em marcadores RAPD. Revista"/>
              </w:smartTagPr>
              <w:r w:rsidRPr="009F40A2">
                <w:rPr>
                  <w:rFonts w:ascii="Arial Narrow" w:hAnsi="Arial Narrow"/>
                  <w:sz w:val="14"/>
                  <w:szCs w:val="14"/>
                </w:rPr>
                <w:t xml:space="preserve">em marcadores RAPD. </w:t>
              </w:r>
              <w:r w:rsidRPr="009F40A2">
                <w:rPr>
                  <w:rFonts w:ascii="Arial Narrow" w:hAnsi="Arial Narrow"/>
                  <w:b/>
                  <w:sz w:val="14"/>
                  <w:szCs w:val="14"/>
                </w:rPr>
                <w:t>Revista</w:t>
              </w:r>
            </w:smartTag>
            <w:r w:rsidRPr="009F40A2">
              <w:rPr>
                <w:rFonts w:ascii="Arial Narrow" w:hAnsi="Arial Narrow"/>
                <w:b/>
                <w:sz w:val="14"/>
                <w:szCs w:val="14"/>
              </w:rPr>
              <w:t xml:space="preserve"> Brasileira de Fruticultura, </w:t>
            </w:r>
            <w:r w:rsidRPr="009F40A2">
              <w:rPr>
                <w:rFonts w:ascii="Arial Narrow" w:hAnsi="Arial Narrow"/>
                <w:sz w:val="14"/>
                <w:szCs w:val="14"/>
              </w:rPr>
              <w:t>v. 31, n. 1, p. 197-202. 2009.</w:t>
            </w:r>
          </w:p>
          <w:p w:rsidR="00D03459" w:rsidRPr="009F40A2" w:rsidRDefault="00D03459" w:rsidP="006D7C51">
            <w:pPr>
              <w:rPr>
                <w:rFonts w:ascii="Arial Narrow" w:hAnsi="Arial Narrow"/>
                <w:sz w:val="14"/>
                <w:szCs w:val="14"/>
              </w:rPr>
            </w:pPr>
          </w:p>
          <w:p w:rsidR="00D03459" w:rsidRDefault="00D03459" w:rsidP="006D7C51">
            <w:pPr>
              <w:rPr>
                <w:rFonts w:ascii="Arial Narrow" w:hAnsi="Arial Narrow"/>
                <w:sz w:val="14"/>
                <w:szCs w:val="14"/>
              </w:rPr>
            </w:pPr>
            <w:r w:rsidRPr="009F40A2">
              <w:rPr>
                <w:rFonts w:ascii="Arial Narrow" w:hAnsi="Arial Narrow"/>
                <w:sz w:val="14"/>
                <w:szCs w:val="14"/>
              </w:rPr>
              <w:t xml:space="preserve">ALMEIDA, B.C.; FALEIRO, F.G.; BELLON, G.; VILLELA, J.G.A.; JUNQUEIRA, N.T.V.; COSTA, A.M.; GUIMARÃES, T.G.; SANTOS, J.B. Variabilidade genética de acessos de </w:t>
            </w:r>
            <w:r w:rsidRPr="009F40A2">
              <w:rPr>
                <w:rFonts w:ascii="Arial Narrow" w:hAnsi="Arial Narrow"/>
                <w:i/>
                <w:sz w:val="14"/>
                <w:szCs w:val="14"/>
              </w:rPr>
              <w:t>Passiflora tenuifila</w:t>
            </w:r>
            <w:r w:rsidRPr="009F40A2">
              <w:rPr>
                <w:rFonts w:ascii="Arial Narrow" w:hAnsi="Arial Narrow"/>
                <w:sz w:val="14"/>
                <w:szCs w:val="14"/>
              </w:rPr>
              <w:t xml:space="preserve"> Killip de três gerações de melhoramento com base em marcadores RAPD. In: VILELA, M.F. et al. (Eds.) IV Encontro de Jovens Talentos da Embrapa Cerrados: resumos apresentados. Planaltina, DF: Embrapa Cerrados, 2009. p.47-48. (Documentos, 243).</w:t>
            </w:r>
          </w:p>
          <w:p w:rsidR="00D03459" w:rsidRDefault="00D03459" w:rsidP="006D7C51">
            <w:pPr>
              <w:rPr>
                <w:rFonts w:ascii="Arial Narrow" w:hAnsi="Arial Narrow"/>
                <w:sz w:val="14"/>
                <w:szCs w:val="14"/>
              </w:rPr>
            </w:pPr>
          </w:p>
          <w:p w:rsidR="00D03459" w:rsidRPr="009F40A2" w:rsidRDefault="00D03459" w:rsidP="006D7C51">
            <w:pPr>
              <w:rPr>
                <w:rFonts w:ascii="Arial Narrow" w:hAnsi="Arial Narrow"/>
                <w:sz w:val="14"/>
                <w:szCs w:val="14"/>
              </w:rPr>
            </w:pPr>
            <w:r w:rsidRPr="004B3D77">
              <w:rPr>
                <w:rFonts w:ascii="Arial Narrow" w:hAnsi="Arial Narrow"/>
                <w:sz w:val="14"/>
                <w:szCs w:val="14"/>
              </w:rPr>
              <w:t xml:space="preserve">CASTRO, A.P.G.; FALEIRO, F.G.; CARVALHO, D.D.C.; FONSECA, K.G.; VILELA, M.F.; JUNQUEIRA, N.T.V.; CARES, J.C. </w:t>
            </w:r>
            <w:r w:rsidRPr="004B3D77">
              <w:rPr>
                <w:rFonts w:ascii="Arial Narrow" w:hAnsi="Arial Narrow"/>
                <w:bCs/>
                <w:sz w:val="14"/>
                <w:szCs w:val="14"/>
              </w:rPr>
              <w:t xml:space="preserve">Genetic variability of </w:t>
            </w:r>
            <w:r w:rsidRPr="004B3D77">
              <w:rPr>
                <w:rFonts w:ascii="Arial Narrow" w:hAnsi="Arial Narrow"/>
                <w:bCs/>
                <w:i/>
                <w:iCs/>
                <w:sz w:val="14"/>
                <w:szCs w:val="14"/>
              </w:rPr>
              <w:t xml:space="preserve">Passiflora </w:t>
            </w:r>
            <w:r w:rsidRPr="004B3D77">
              <w:rPr>
                <w:rFonts w:ascii="Arial Narrow" w:hAnsi="Arial Narrow"/>
                <w:bCs/>
                <w:sz w:val="14"/>
                <w:szCs w:val="14"/>
              </w:rPr>
              <w:t xml:space="preserve">spp. from commercial fields in the Federal District, Brazil. </w:t>
            </w:r>
            <w:r w:rsidRPr="004B3D77">
              <w:rPr>
                <w:rFonts w:ascii="Arial Narrow" w:hAnsi="Arial Narrow"/>
                <w:b/>
                <w:bCs/>
                <w:sz w:val="14"/>
                <w:szCs w:val="14"/>
              </w:rPr>
              <w:t xml:space="preserve">Ciência Rural, </w:t>
            </w:r>
            <w:r w:rsidRPr="004B3D77">
              <w:rPr>
                <w:rFonts w:ascii="Arial Narrow" w:hAnsi="Arial Narrow"/>
                <w:bCs/>
                <w:sz w:val="14"/>
                <w:szCs w:val="14"/>
              </w:rPr>
              <w:t>v. 41, p. 996-1002, 2011.</w:t>
            </w:r>
            <w:r w:rsidRPr="004B3D77">
              <w:rPr>
                <w:rFonts w:ascii="Arial Narrow" w:hAnsi="Arial Narrow"/>
                <w:sz w:val="14"/>
                <w:szCs w:val="14"/>
              </w:rPr>
              <w:t xml:space="preserve"> </w:t>
            </w:r>
            <w:r w:rsidRPr="004B3D77">
              <w:rPr>
                <w:rFonts w:ascii="Arial Narrow" w:hAnsi="Arial Narrow"/>
                <w:bCs/>
                <w:sz w:val="14"/>
                <w:szCs w:val="14"/>
              </w:rPr>
              <w:t>10.1590/S0103-84782011000600013</w:t>
            </w:r>
          </w:p>
          <w:p w:rsidR="00D03459" w:rsidRPr="009F40A2" w:rsidRDefault="00D03459" w:rsidP="006D7C51">
            <w:pPr>
              <w:rPr>
                <w:rFonts w:ascii="Arial Narrow" w:hAnsi="Arial Narrow"/>
                <w:sz w:val="14"/>
                <w:szCs w:val="14"/>
              </w:rPr>
            </w:pP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9.2 Acompanhamento e recuperação mais rápida do genoma recorrente do programa de retrocruzamentos do maracujazeiro com base em marcadores moleculares</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Fábio Gelape Faleiro</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Embrapa Cerrados</w:t>
            </w:r>
          </w:p>
        </w:tc>
        <w:tc>
          <w:tcPr>
            <w:tcW w:w="2284" w:type="pct"/>
            <w:vMerge w:val="restart"/>
          </w:tcPr>
          <w:p w:rsidR="00D03459" w:rsidRPr="009F40A2" w:rsidRDefault="00D03459" w:rsidP="006D7C51">
            <w:pPr>
              <w:rPr>
                <w:rFonts w:ascii="Arial Narrow" w:hAnsi="Arial Narrow"/>
                <w:sz w:val="14"/>
                <w:szCs w:val="14"/>
              </w:rPr>
            </w:pPr>
            <w:r w:rsidRPr="009F40A2">
              <w:rPr>
                <w:rFonts w:ascii="Arial Narrow" w:hAnsi="Arial Narrow"/>
                <w:sz w:val="14"/>
                <w:szCs w:val="14"/>
              </w:rPr>
              <w:t xml:space="preserve">FONSECA, K.G.; FALEIRO, F.G.; JUNQUEIRA, N.T.V.; PEIXOTO, J.R.; BELLON, G.; JUNQUEIRA, K.P.; SANTOS, E.C. Análise da recuperação do genoma recorrente em maracujazeiro-azedo com base em marcadores RAPD. </w:t>
            </w:r>
            <w:r w:rsidRPr="009F40A2">
              <w:rPr>
                <w:rFonts w:ascii="Arial Narrow" w:hAnsi="Arial Narrow"/>
                <w:b/>
                <w:sz w:val="14"/>
                <w:szCs w:val="14"/>
              </w:rPr>
              <w:t xml:space="preserve">Revista Brasileira de Fruticultura, </w:t>
            </w:r>
            <w:r w:rsidRPr="009F40A2">
              <w:rPr>
                <w:rFonts w:ascii="Arial Narrow" w:hAnsi="Arial Narrow"/>
                <w:sz w:val="14"/>
                <w:szCs w:val="14"/>
              </w:rPr>
              <w:t>v. 31, n. 1, p. 145-153. 2009.</w:t>
            </w:r>
          </w:p>
          <w:p w:rsidR="00D03459" w:rsidRPr="009F40A2" w:rsidRDefault="00D03459" w:rsidP="006D7C51">
            <w:pPr>
              <w:rPr>
                <w:rFonts w:ascii="Arial Narrow" w:hAnsi="Arial Narrow"/>
                <w:sz w:val="14"/>
                <w:szCs w:val="14"/>
              </w:rPr>
            </w:pP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9.3 Confirmação da fecundação cruzada em programas de retrocruzamentos do maracujazeiro com base em marcadores moleculares</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Fábio Gelape Faleiro</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Embrapa Cerrados</w:t>
            </w:r>
          </w:p>
        </w:tc>
        <w:tc>
          <w:tcPr>
            <w:tcW w:w="2284" w:type="pct"/>
            <w:vMerge/>
          </w:tcPr>
          <w:p w:rsidR="00D03459" w:rsidRPr="009F40A2" w:rsidRDefault="00D03459" w:rsidP="006D7C51">
            <w:pPr>
              <w:rPr>
                <w:rFonts w:ascii="Arial Narrow" w:hAnsi="Arial Narrow"/>
                <w:sz w:val="14"/>
                <w:szCs w:val="14"/>
              </w:rPr>
            </w:pP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9.4 Otimização, desenvolvimento e utilização de marcadores moleculares microssatélites para trabalhos de caracterização molecular intra-específica do maracujazeiro</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Éder Jorge de Oliveira</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Embrapa Mandioca e Fruticultura Tropical</w:t>
            </w:r>
          </w:p>
        </w:tc>
        <w:tc>
          <w:tcPr>
            <w:tcW w:w="2284" w:type="pct"/>
          </w:tcPr>
          <w:p w:rsidR="00D03459" w:rsidRPr="009F40A2" w:rsidRDefault="00D03459" w:rsidP="006D7C51">
            <w:pPr>
              <w:rPr>
                <w:rFonts w:ascii="Arial Narrow" w:hAnsi="Arial Narrow"/>
                <w:sz w:val="14"/>
                <w:szCs w:val="14"/>
              </w:rPr>
            </w:pPr>
            <w:r w:rsidRPr="009F40A2">
              <w:rPr>
                <w:rFonts w:ascii="Arial Narrow" w:hAnsi="Arial Narrow" w:cs="Arial"/>
                <w:color w:val="000000"/>
                <w:sz w:val="14"/>
                <w:szCs w:val="14"/>
              </w:rPr>
              <w:t xml:space="preserve">SANTOS, L.F.; OLIVEIRA, E.J; COSTA, J.L.; BASTO, V.M. Marcadores do tipo ISSR na análise do polimorfismo em </w:t>
            </w:r>
            <w:r w:rsidRPr="009F40A2">
              <w:rPr>
                <w:rFonts w:ascii="Arial Narrow" w:hAnsi="Arial Narrow" w:cs="Arial"/>
                <w:i/>
                <w:iCs/>
                <w:color w:val="000000"/>
                <w:sz w:val="14"/>
                <w:szCs w:val="14"/>
              </w:rPr>
              <w:t>Passiflora edulis</w:t>
            </w:r>
            <w:r w:rsidRPr="009F40A2">
              <w:rPr>
                <w:rFonts w:ascii="Arial Narrow" w:hAnsi="Arial Narrow" w:cs="Arial"/>
                <w:color w:val="000000"/>
                <w:sz w:val="14"/>
                <w:szCs w:val="14"/>
              </w:rPr>
              <w:t xml:space="preserve"> Sims. In: </w:t>
            </w:r>
            <w:r w:rsidRPr="009F40A2">
              <w:rPr>
                <w:rStyle w:val="nfase"/>
                <w:rFonts w:ascii="Arial Narrow" w:hAnsi="Arial Narrow" w:cs="Arial"/>
                <w:color w:val="000000"/>
                <w:sz w:val="14"/>
                <w:szCs w:val="14"/>
              </w:rPr>
              <w:t>ENCONTRO</w:t>
            </w:r>
            <w:r w:rsidRPr="009F40A2">
              <w:rPr>
                <w:rFonts w:ascii="Arial Narrow" w:hAnsi="Arial Narrow" w:cs="Arial"/>
                <w:i/>
                <w:iCs/>
                <w:color w:val="000000"/>
                <w:sz w:val="14"/>
                <w:szCs w:val="14"/>
              </w:rPr>
              <w:t xml:space="preserve"> </w:t>
            </w:r>
            <w:r w:rsidRPr="009F40A2">
              <w:rPr>
                <w:rFonts w:ascii="Arial Narrow" w:hAnsi="Arial Narrow" w:cs="Arial"/>
                <w:color w:val="000000"/>
                <w:sz w:val="14"/>
                <w:szCs w:val="14"/>
              </w:rPr>
              <w:t>SOBRE</w:t>
            </w:r>
            <w:r w:rsidRPr="009F40A2">
              <w:rPr>
                <w:rFonts w:ascii="Arial Narrow" w:hAnsi="Arial Narrow" w:cs="Arial"/>
                <w:i/>
                <w:iCs/>
                <w:color w:val="000000"/>
                <w:sz w:val="14"/>
                <w:szCs w:val="14"/>
              </w:rPr>
              <w:t xml:space="preserve"> </w:t>
            </w:r>
            <w:r w:rsidRPr="009F40A2">
              <w:rPr>
                <w:rStyle w:val="nfase"/>
                <w:rFonts w:ascii="Arial Narrow" w:hAnsi="Arial Narrow" w:cs="Arial"/>
                <w:color w:val="000000"/>
                <w:sz w:val="14"/>
                <w:szCs w:val="14"/>
              </w:rPr>
              <w:t>RECURSOS GENÉTICOS</w:t>
            </w:r>
            <w:r w:rsidRPr="009F40A2">
              <w:rPr>
                <w:rFonts w:ascii="Arial Narrow" w:hAnsi="Arial Narrow" w:cs="Arial"/>
                <w:i/>
                <w:iCs/>
                <w:color w:val="000000"/>
                <w:sz w:val="14"/>
                <w:szCs w:val="14"/>
              </w:rPr>
              <w:t xml:space="preserve"> </w:t>
            </w:r>
            <w:r w:rsidRPr="009F40A2">
              <w:rPr>
                <w:rFonts w:ascii="Arial Narrow" w:hAnsi="Arial Narrow" w:cs="Arial"/>
                <w:color w:val="000000"/>
                <w:sz w:val="14"/>
                <w:szCs w:val="14"/>
              </w:rPr>
              <w:t>DA RGV NO ESTADO DA</w:t>
            </w:r>
            <w:r w:rsidRPr="009F40A2">
              <w:rPr>
                <w:rFonts w:ascii="Arial Narrow" w:hAnsi="Arial Narrow" w:cs="Arial"/>
                <w:i/>
                <w:iCs/>
                <w:color w:val="000000"/>
                <w:sz w:val="14"/>
                <w:szCs w:val="14"/>
              </w:rPr>
              <w:t xml:space="preserve"> </w:t>
            </w:r>
            <w:r w:rsidRPr="009F40A2">
              <w:rPr>
                <w:rStyle w:val="nfase"/>
                <w:rFonts w:ascii="Arial Narrow" w:hAnsi="Arial Narrow" w:cs="Arial"/>
                <w:color w:val="000000"/>
                <w:sz w:val="14"/>
                <w:szCs w:val="14"/>
              </w:rPr>
              <w:t>BAHIA</w:t>
            </w:r>
            <w:r w:rsidRPr="009F40A2">
              <w:rPr>
                <w:rFonts w:ascii="Arial Narrow" w:hAnsi="Arial Narrow" w:cs="Arial"/>
                <w:color w:val="000000"/>
                <w:sz w:val="14"/>
                <w:szCs w:val="14"/>
              </w:rPr>
              <w:t xml:space="preserve">, 3., 2008, Vitória da Conquista. </w:t>
            </w:r>
            <w:r w:rsidRPr="009F40A2">
              <w:rPr>
                <w:rFonts w:ascii="Arial Narrow" w:hAnsi="Arial Narrow" w:cs="Arial"/>
                <w:b/>
                <w:bCs/>
                <w:color w:val="000000"/>
                <w:sz w:val="14"/>
                <w:szCs w:val="14"/>
              </w:rPr>
              <w:t>Resumos expandidos</w:t>
            </w:r>
            <w:r w:rsidRPr="009F40A2">
              <w:rPr>
                <w:rFonts w:ascii="Arial Narrow" w:hAnsi="Arial Narrow" w:cs="Arial"/>
                <w:color w:val="000000"/>
                <w:sz w:val="14"/>
                <w:szCs w:val="14"/>
              </w:rPr>
              <w:t xml:space="preserve">... Vitória da Conquista: UESB, 2008. 1 CD-ROM. </w:t>
            </w: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9.5 Desenvolvimento e análise de populações segregantes visando ao mapeamento genético e validação de marcadores moleculares</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Éder Jorge de Oliveira</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Embrapa Mandioca e Fruticultura Tropical</w:t>
            </w:r>
          </w:p>
        </w:tc>
        <w:tc>
          <w:tcPr>
            <w:tcW w:w="2284" w:type="pct"/>
            <w:vMerge w:val="restart"/>
            <w:vAlign w:val="center"/>
          </w:tcPr>
          <w:p w:rsidR="00D03459" w:rsidRPr="009F40A2" w:rsidRDefault="00D03459" w:rsidP="006D7C51">
            <w:pPr>
              <w:rPr>
                <w:rFonts w:ascii="Arial Narrow" w:hAnsi="Arial Narrow"/>
                <w:sz w:val="14"/>
                <w:szCs w:val="14"/>
              </w:rPr>
            </w:pPr>
            <w:r>
              <w:rPr>
                <w:rFonts w:ascii="Arial Narrow" w:hAnsi="Arial Narrow"/>
                <w:sz w:val="14"/>
                <w:szCs w:val="14"/>
              </w:rPr>
              <w:t>BRAGA. M.F.</w:t>
            </w:r>
            <w:r w:rsidRPr="0099112B">
              <w:rPr>
                <w:rFonts w:ascii="Arial Narrow" w:hAnsi="Arial Narrow"/>
                <w:sz w:val="14"/>
                <w:szCs w:val="14"/>
              </w:rPr>
              <w:t xml:space="preserve"> Mapeamento de QTL (Quantitative Trait Loci) associados à resistência do maracujá-doce à bacteriose. 2011. Tese (Doutorado em Agronomia (Gené</w:t>
            </w:r>
            <w:r>
              <w:rPr>
                <w:rFonts w:ascii="Arial Narrow" w:hAnsi="Arial Narrow"/>
                <w:sz w:val="14"/>
                <w:szCs w:val="14"/>
              </w:rPr>
              <w:t>tica e Melhoramento de Plantas)</w:t>
            </w:r>
            <w:r w:rsidRPr="0099112B">
              <w:rPr>
                <w:rFonts w:ascii="Arial Narrow" w:hAnsi="Arial Narrow"/>
                <w:sz w:val="14"/>
                <w:szCs w:val="14"/>
              </w:rPr>
              <w:t xml:space="preserve"> - Universidade de São Paulo</w:t>
            </w:r>
            <w:r>
              <w:rPr>
                <w:rFonts w:ascii="Arial Narrow" w:hAnsi="Arial Narrow"/>
                <w:sz w:val="14"/>
                <w:szCs w:val="14"/>
              </w:rPr>
              <w:t>.</w:t>
            </w:r>
          </w:p>
          <w:p w:rsidR="00D03459" w:rsidRPr="009F40A2" w:rsidRDefault="00D03459" w:rsidP="006D7C51">
            <w:pPr>
              <w:rPr>
                <w:rFonts w:ascii="Arial Narrow" w:hAnsi="Arial Narrow"/>
                <w:sz w:val="14"/>
                <w:szCs w:val="14"/>
              </w:rPr>
            </w:pPr>
          </w:p>
        </w:tc>
      </w:tr>
      <w:tr w:rsidR="00D03459" w:rsidRPr="009F40A2" w:rsidTr="00D03459">
        <w:tc>
          <w:tcPr>
            <w:tcW w:w="1566" w:type="pct"/>
            <w:shd w:val="clear" w:color="auto" w:fill="auto"/>
          </w:tcPr>
          <w:p w:rsidR="00D03459" w:rsidRPr="009F40A2" w:rsidRDefault="00D03459" w:rsidP="006D7C51">
            <w:pPr>
              <w:rPr>
                <w:rFonts w:ascii="Arial Narrow" w:hAnsi="Arial Narrow"/>
                <w:sz w:val="14"/>
                <w:szCs w:val="14"/>
              </w:rPr>
            </w:pPr>
            <w:r w:rsidRPr="009F40A2">
              <w:rPr>
                <w:rFonts w:ascii="Arial Narrow" w:hAnsi="Arial Narrow"/>
                <w:sz w:val="14"/>
                <w:szCs w:val="14"/>
              </w:rPr>
              <w:t>9.5 . Integração de mapas e validação de marcadores moleculares ligados a características agronômicas do maracujazeiro-azedo</w:t>
            </w:r>
          </w:p>
        </w:tc>
        <w:tc>
          <w:tcPr>
            <w:tcW w:w="575" w:type="pct"/>
            <w:shd w:val="clear" w:color="auto" w:fill="auto"/>
          </w:tcPr>
          <w:p w:rsidR="00D03459" w:rsidRPr="009F40A2" w:rsidRDefault="00D03459" w:rsidP="006D7C51">
            <w:pPr>
              <w:rPr>
                <w:rFonts w:ascii="Arial Narrow" w:hAnsi="Arial Narrow"/>
                <w:sz w:val="14"/>
                <w:szCs w:val="14"/>
              </w:rPr>
            </w:pPr>
            <w:r w:rsidRPr="009F40A2">
              <w:rPr>
                <w:rFonts w:ascii="Arial Narrow" w:hAnsi="Arial Narrow"/>
                <w:sz w:val="14"/>
                <w:szCs w:val="14"/>
              </w:rPr>
              <w:t>Éder Jorge de Oliveira</w:t>
            </w:r>
          </w:p>
        </w:tc>
        <w:tc>
          <w:tcPr>
            <w:tcW w:w="575" w:type="pct"/>
            <w:shd w:val="clear" w:color="auto" w:fill="auto"/>
          </w:tcPr>
          <w:p w:rsidR="00D03459" w:rsidRPr="009F40A2" w:rsidRDefault="00D03459" w:rsidP="006D7C51">
            <w:pPr>
              <w:rPr>
                <w:rFonts w:ascii="Arial Narrow" w:hAnsi="Arial Narrow"/>
                <w:sz w:val="14"/>
                <w:szCs w:val="14"/>
              </w:rPr>
            </w:pPr>
            <w:r w:rsidRPr="009F40A2">
              <w:rPr>
                <w:rFonts w:ascii="Arial Narrow" w:hAnsi="Arial Narrow"/>
                <w:sz w:val="14"/>
                <w:szCs w:val="14"/>
              </w:rPr>
              <w:t>Embrapa Mandioca e Fruticultura Tropical</w:t>
            </w:r>
          </w:p>
        </w:tc>
        <w:tc>
          <w:tcPr>
            <w:tcW w:w="2284" w:type="pct"/>
            <w:vMerge/>
            <w:shd w:val="clear" w:color="auto" w:fill="auto"/>
          </w:tcPr>
          <w:p w:rsidR="00D03459" w:rsidRPr="009F40A2" w:rsidRDefault="00D03459" w:rsidP="006D7C51">
            <w:pPr>
              <w:rPr>
                <w:rFonts w:ascii="Arial Narrow" w:hAnsi="Arial Narrow"/>
                <w:sz w:val="14"/>
                <w:szCs w:val="14"/>
              </w:rPr>
            </w:pPr>
          </w:p>
        </w:tc>
      </w:tr>
      <w:tr w:rsidR="00D03459" w:rsidRPr="009F40A2" w:rsidTr="00D03459">
        <w:tc>
          <w:tcPr>
            <w:tcW w:w="1566"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9.6 Integração de mapas e validação de marcadores moleculares ligados a características agronômicas do maracujazeiro doce</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Maria Lúcia Carneiro Vieira / Marcelo Fideles Braga</w:t>
            </w:r>
          </w:p>
        </w:tc>
        <w:tc>
          <w:tcPr>
            <w:tcW w:w="575" w:type="pct"/>
          </w:tcPr>
          <w:p w:rsidR="00D03459" w:rsidRPr="009F40A2" w:rsidRDefault="00D03459" w:rsidP="006D7C51">
            <w:pPr>
              <w:rPr>
                <w:rFonts w:ascii="Arial Narrow" w:hAnsi="Arial Narrow"/>
                <w:sz w:val="14"/>
                <w:szCs w:val="14"/>
              </w:rPr>
            </w:pPr>
            <w:r w:rsidRPr="009F40A2">
              <w:rPr>
                <w:rFonts w:ascii="Arial Narrow" w:hAnsi="Arial Narrow"/>
                <w:sz w:val="14"/>
                <w:szCs w:val="14"/>
              </w:rPr>
              <w:t>ESALQ-USP / Embrapa Cerrados</w:t>
            </w:r>
          </w:p>
        </w:tc>
        <w:tc>
          <w:tcPr>
            <w:tcW w:w="2284" w:type="pct"/>
            <w:vMerge/>
          </w:tcPr>
          <w:p w:rsidR="00D03459" w:rsidRPr="009F40A2" w:rsidRDefault="00D03459" w:rsidP="006D7C51">
            <w:pPr>
              <w:rPr>
                <w:rFonts w:ascii="Arial Narrow" w:hAnsi="Arial Narrow"/>
                <w:sz w:val="14"/>
                <w:szCs w:val="14"/>
              </w:rPr>
            </w:pPr>
          </w:p>
        </w:tc>
      </w:tr>
    </w:tbl>
    <w:p w:rsidR="00D03459" w:rsidRDefault="00D03459" w:rsidP="0077224F">
      <w:pPr>
        <w:tabs>
          <w:tab w:val="left" w:pos="993"/>
          <w:tab w:val="left" w:pos="1276"/>
        </w:tabs>
        <w:spacing w:after="120" w:line="360" w:lineRule="auto"/>
        <w:jc w:val="both"/>
        <w:rPr>
          <w:rFonts w:ascii="Arial Narrow" w:hAnsi="Arial Narrow"/>
          <w:sz w:val="24"/>
          <w:szCs w:val="24"/>
        </w:rPr>
      </w:pPr>
    </w:p>
    <w:p w:rsidR="009E4805" w:rsidRDefault="007145B1" w:rsidP="0077224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0077224F" w:rsidRPr="00E910A4">
        <w:rPr>
          <w:rFonts w:ascii="Arial Narrow" w:hAnsi="Arial Narrow"/>
          <w:sz w:val="24"/>
          <w:szCs w:val="24"/>
        </w:rPr>
        <w:t xml:space="preserve">Neste plano de ação, </w:t>
      </w:r>
      <w:r>
        <w:rPr>
          <w:rFonts w:ascii="Arial Narrow" w:hAnsi="Arial Narrow"/>
          <w:sz w:val="24"/>
          <w:szCs w:val="24"/>
        </w:rPr>
        <w:t>foram realizados com sucesso análises da diversidade genética de espécies silvestres e variedades comerciais de maracujazeiro. As informações geradas permitiram a seleção de novos genitores para o programa de melhoramento genético em plantações comerciais com base no desempenho agronômico aliado à necessária ampliação da base genética do programa. Outras informações valiosas estão relacionadas à confirmação da fecundação cruzada e a recuperação mais rápida do genitor recorrente em programas de retrocruzamentos. A Figura 1</w:t>
      </w:r>
      <w:r w:rsidR="00A21481">
        <w:rPr>
          <w:rFonts w:ascii="Arial Narrow" w:hAnsi="Arial Narrow"/>
          <w:sz w:val="24"/>
          <w:szCs w:val="24"/>
        </w:rPr>
        <w:t>8</w:t>
      </w:r>
      <w:r>
        <w:rPr>
          <w:rFonts w:ascii="Arial Narrow" w:hAnsi="Arial Narrow"/>
          <w:sz w:val="24"/>
          <w:szCs w:val="24"/>
        </w:rPr>
        <w:t xml:space="preserve"> ilustra</w:t>
      </w:r>
      <w:r w:rsidR="00CF3C87">
        <w:rPr>
          <w:rFonts w:ascii="Arial Narrow" w:hAnsi="Arial Narrow"/>
          <w:sz w:val="24"/>
          <w:szCs w:val="24"/>
        </w:rPr>
        <w:t xml:space="preserve"> a recuperação do genoma recorrente em programa de retrocruzamentos auxiliados por marcadores moleculares.</w:t>
      </w:r>
      <w:r>
        <w:rPr>
          <w:rFonts w:ascii="Arial Narrow" w:hAnsi="Arial Narrow"/>
          <w:sz w:val="24"/>
          <w:szCs w:val="24"/>
        </w:rPr>
        <w:t xml:space="preserve"> </w:t>
      </w:r>
      <w:r w:rsidR="00CF3C87">
        <w:rPr>
          <w:rFonts w:ascii="Arial Narrow" w:hAnsi="Arial Narrow"/>
          <w:sz w:val="24"/>
          <w:szCs w:val="24"/>
        </w:rPr>
        <w:t>A acurácia das análises baseadas em marcadores moleculares será melhorada nas próximas fases do projeto com o desenvolvimento e uso de marcadores moleculares codominantes e altamente reprodutívies obtidos a partir de regiões com microssatélites. Outro avanço que merece destaque dentro deste PA foi a saturação de mapas genéticos e mapeamento de locos relacionados a características quantitativas de interesse agronômico, como a resistência à bacteriose.</w:t>
      </w:r>
    </w:p>
    <w:p w:rsidR="00CF3C87" w:rsidRDefault="00B27E12" w:rsidP="0077224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24575" cy="3400425"/>
            <wp:effectExtent l="19050" t="0" r="9525" b="0"/>
            <wp:docPr id="19" name="Imagem 19" descr="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17"/>
                    <pic:cNvPicPr>
                      <a:picLocks noChangeAspect="1" noChangeArrowheads="1"/>
                    </pic:cNvPicPr>
                  </pic:nvPicPr>
                  <pic:blipFill>
                    <a:blip r:embed="rId28"/>
                    <a:srcRect/>
                    <a:stretch>
                      <a:fillRect/>
                    </a:stretch>
                  </pic:blipFill>
                  <pic:spPr bwMode="auto">
                    <a:xfrm>
                      <a:off x="0" y="0"/>
                      <a:ext cx="6124575" cy="3400425"/>
                    </a:xfrm>
                    <a:prstGeom prst="rect">
                      <a:avLst/>
                    </a:prstGeom>
                    <a:noFill/>
                    <a:ln w="9525">
                      <a:noFill/>
                      <a:miter lim="800000"/>
                      <a:headEnd/>
                      <a:tailEnd/>
                    </a:ln>
                  </pic:spPr>
                </pic:pic>
              </a:graphicData>
            </a:graphic>
          </wp:inline>
        </w:drawing>
      </w:r>
    </w:p>
    <w:p w:rsidR="00CF3C87" w:rsidRDefault="00CF3C87" w:rsidP="00743D3D">
      <w:pPr>
        <w:tabs>
          <w:tab w:val="left" w:pos="993"/>
          <w:tab w:val="left" w:pos="1276"/>
        </w:tabs>
        <w:spacing w:after="120"/>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8</w:t>
      </w:r>
      <w:r>
        <w:rPr>
          <w:rFonts w:ascii="Arial Narrow" w:hAnsi="Arial Narrow"/>
          <w:sz w:val="24"/>
          <w:szCs w:val="24"/>
        </w:rPr>
        <w:t xml:space="preserve">. </w:t>
      </w:r>
      <w:r w:rsidR="00743D3D" w:rsidRPr="00743D3D">
        <w:rPr>
          <w:rFonts w:ascii="Arial Narrow" w:hAnsi="Arial Narrow"/>
          <w:sz w:val="24"/>
          <w:szCs w:val="24"/>
        </w:rPr>
        <w:t>Análises de agrupamento por métodos hierárquicos e gráfico de dispersão de plantas RC</w:t>
      </w:r>
      <w:r w:rsidR="00743D3D" w:rsidRPr="00743D3D">
        <w:rPr>
          <w:rFonts w:ascii="Arial Narrow" w:hAnsi="Arial Narrow"/>
          <w:sz w:val="24"/>
          <w:szCs w:val="24"/>
          <w:vertAlign w:val="subscript"/>
        </w:rPr>
        <w:t xml:space="preserve">4 </w:t>
      </w:r>
      <w:r w:rsidR="00743D3D">
        <w:rPr>
          <w:rFonts w:ascii="Arial Narrow" w:hAnsi="Arial Narrow"/>
          <w:sz w:val="24"/>
          <w:szCs w:val="24"/>
        </w:rPr>
        <w:t>e RC</w:t>
      </w:r>
      <w:r w:rsidR="00743D3D" w:rsidRPr="00743D3D">
        <w:rPr>
          <w:rFonts w:ascii="Arial Narrow" w:hAnsi="Arial Narrow"/>
          <w:sz w:val="24"/>
          <w:szCs w:val="24"/>
          <w:vertAlign w:val="subscript"/>
        </w:rPr>
        <w:t>5</w:t>
      </w:r>
      <w:r w:rsidR="00743D3D" w:rsidRPr="00743D3D">
        <w:rPr>
          <w:rFonts w:ascii="Arial Narrow" w:hAnsi="Arial Narrow"/>
          <w:sz w:val="24"/>
          <w:szCs w:val="24"/>
        </w:rPr>
        <w:t xml:space="preserve"> e dos genitores resistente (</w:t>
      </w:r>
      <w:r w:rsidR="00743D3D" w:rsidRPr="00743D3D">
        <w:rPr>
          <w:rFonts w:ascii="Arial Narrow" w:hAnsi="Arial Narrow"/>
          <w:i/>
          <w:sz w:val="24"/>
          <w:szCs w:val="24"/>
        </w:rPr>
        <w:t>P. setacea</w:t>
      </w:r>
      <w:r w:rsidR="00743D3D" w:rsidRPr="00743D3D">
        <w:rPr>
          <w:rFonts w:ascii="Arial Narrow" w:hAnsi="Arial Narrow"/>
          <w:sz w:val="24"/>
          <w:szCs w:val="24"/>
        </w:rPr>
        <w:t>) e recorrente (</w:t>
      </w:r>
      <w:r w:rsidR="00743D3D" w:rsidRPr="00743D3D">
        <w:rPr>
          <w:rFonts w:ascii="Arial Narrow" w:hAnsi="Arial Narrow"/>
          <w:i/>
          <w:sz w:val="24"/>
          <w:szCs w:val="24"/>
        </w:rPr>
        <w:t>P. edulis</w:t>
      </w:r>
      <w:r w:rsidR="00743D3D" w:rsidRPr="00743D3D">
        <w:rPr>
          <w:rFonts w:ascii="Arial Narrow" w:hAnsi="Arial Narrow"/>
          <w:sz w:val="24"/>
          <w:szCs w:val="24"/>
        </w:rPr>
        <w:t xml:space="preserve">) com base nas distâncias genéticas calculadas utilizando </w:t>
      </w:r>
      <w:r w:rsidR="00743D3D">
        <w:rPr>
          <w:rFonts w:ascii="Arial Narrow" w:hAnsi="Arial Narrow"/>
          <w:sz w:val="24"/>
          <w:szCs w:val="24"/>
        </w:rPr>
        <w:t>marcadores moleculares do DNA</w:t>
      </w:r>
      <w:r w:rsidR="00743D3D" w:rsidRPr="00743D3D">
        <w:rPr>
          <w:rFonts w:ascii="Arial Narrow" w:hAnsi="Arial Narrow"/>
          <w:sz w:val="24"/>
          <w:szCs w:val="24"/>
        </w:rPr>
        <w:t>.</w:t>
      </w:r>
    </w:p>
    <w:p w:rsidR="009E4805" w:rsidRDefault="009E4805" w:rsidP="0077224F">
      <w:pPr>
        <w:tabs>
          <w:tab w:val="left" w:pos="993"/>
          <w:tab w:val="left" w:pos="1276"/>
        </w:tabs>
        <w:spacing w:after="120" w:line="360" w:lineRule="auto"/>
        <w:jc w:val="both"/>
        <w:rPr>
          <w:rFonts w:ascii="Arial Narrow" w:hAnsi="Arial Narrow"/>
          <w:sz w:val="24"/>
          <w:szCs w:val="24"/>
        </w:rPr>
      </w:pPr>
    </w:p>
    <w:p w:rsidR="00743D3D" w:rsidRPr="00E910A4" w:rsidRDefault="00743D3D" w:rsidP="00743D3D">
      <w:pPr>
        <w:spacing w:line="360" w:lineRule="auto"/>
        <w:jc w:val="both"/>
        <w:rPr>
          <w:rFonts w:ascii="Arial Narrow" w:hAnsi="Arial Narrow"/>
          <w:b/>
          <w:sz w:val="24"/>
          <w:szCs w:val="24"/>
        </w:rPr>
      </w:pPr>
      <w:r>
        <w:rPr>
          <w:rFonts w:ascii="Arial Narrow" w:hAnsi="Arial Narrow"/>
          <w:b/>
          <w:sz w:val="24"/>
          <w:szCs w:val="24"/>
        </w:rPr>
        <w:t xml:space="preserve">PA 10 – </w:t>
      </w:r>
      <w:r w:rsidRPr="00E910A4">
        <w:rPr>
          <w:rFonts w:ascii="Arial Narrow" w:hAnsi="Arial Narrow"/>
          <w:b/>
          <w:sz w:val="24"/>
          <w:szCs w:val="24"/>
        </w:rPr>
        <w:t>Avaliação de variedades de maracujazeiro geneticamente melhoradas em diferentes condições ambientais e regiões do Brasil</w:t>
      </w:r>
    </w:p>
    <w:p w:rsidR="00743D3D" w:rsidRDefault="00743D3D" w:rsidP="00743D3D">
      <w:pPr>
        <w:spacing w:before="120" w:line="360" w:lineRule="auto"/>
        <w:ind w:firstLine="708"/>
        <w:jc w:val="both"/>
        <w:rPr>
          <w:rFonts w:ascii="Arial Narrow" w:hAnsi="Arial Narrow"/>
          <w:sz w:val="24"/>
          <w:szCs w:val="24"/>
        </w:rPr>
      </w:pPr>
      <w:r w:rsidRPr="00E910A4">
        <w:rPr>
          <w:rFonts w:ascii="Arial Narrow" w:hAnsi="Arial Narrow"/>
          <w:sz w:val="24"/>
          <w:szCs w:val="24"/>
        </w:rPr>
        <w:t xml:space="preserve">Apesar da grande importância econômica atual e potencial do maracujá, o número de cultivares comerciais é pequeno, considerando a grande variabilidade dos agroecossistemas e regiões do Brasil. Muitas vezes, nos plantios comerciais não se utiliza sementes de variedades melhoradas do maracujá azedo e maracujá-doce, limitando-se ao emprego de sementes aproveitadas de plantios anteriores. Além disso, faltam estudos de avaliação das variedades melhoradas em diferentes agroecossistemas para um estudo mais detalhado da interação genótipo X ambiente. </w:t>
      </w:r>
      <w:r>
        <w:rPr>
          <w:rFonts w:ascii="Arial Narrow" w:hAnsi="Arial Narrow"/>
          <w:sz w:val="24"/>
          <w:szCs w:val="24"/>
        </w:rPr>
        <w:t>Em projetos anteriores</w:t>
      </w:r>
      <w:r w:rsidRPr="00E910A4">
        <w:rPr>
          <w:rFonts w:ascii="Arial Narrow" w:hAnsi="Arial Narrow"/>
          <w:sz w:val="24"/>
          <w:szCs w:val="24"/>
        </w:rPr>
        <w:t xml:space="preserve">, foram desenvolvidos </w:t>
      </w:r>
      <w:r>
        <w:rPr>
          <w:rFonts w:ascii="Arial Narrow" w:hAnsi="Arial Narrow"/>
          <w:sz w:val="24"/>
          <w:szCs w:val="24"/>
        </w:rPr>
        <w:t xml:space="preserve">os </w:t>
      </w:r>
      <w:r w:rsidRPr="00E910A4">
        <w:rPr>
          <w:rFonts w:ascii="Arial Narrow" w:hAnsi="Arial Narrow"/>
          <w:sz w:val="24"/>
          <w:szCs w:val="24"/>
        </w:rPr>
        <w:t xml:space="preserve">híbridos de maracujazeiro-azedo </w:t>
      </w:r>
      <w:r>
        <w:rPr>
          <w:rFonts w:ascii="Arial Narrow" w:hAnsi="Arial Narrow"/>
          <w:sz w:val="24"/>
          <w:szCs w:val="24"/>
        </w:rPr>
        <w:t xml:space="preserve">BRS Gigante Amarelo, BRS Sol do Cerrado e BRS Ouro Vermelho </w:t>
      </w:r>
      <w:r w:rsidRPr="00E910A4">
        <w:rPr>
          <w:rFonts w:ascii="Arial Narrow" w:hAnsi="Arial Narrow"/>
          <w:sz w:val="24"/>
          <w:szCs w:val="24"/>
        </w:rPr>
        <w:t>com ótimo potencial produtivo, resistência a doenças, menor dependência da polinização artificial e maior longevidade nas condições do Cerrado</w:t>
      </w:r>
      <w:r>
        <w:rPr>
          <w:rFonts w:ascii="Arial Narrow" w:hAnsi="Arial Narrow"/>
          <w:sz w:val="24"/>
          <w:szCs w:val="24"/>
        </w:rPr>
        <w:t xml:space="preserve"> (Figura 1</w:t>
      </w:r>
      <w:r w:rsidR="00A21481">
        <w:rPr>
          <w:rFonts w:ascii="Arial Narrow" w:hAnsi="Arial Narrow"/>
          <w:sz w:val="24"/>
          <w:szCs w:val="24"/>
        </w:rPr>
        <w:t>9</w:t>
      </w:r>
      <w:r>
        <w:rPr>
          <w:rFonts w:ascii="Arial Narrow" w:hAnsi="Arial Narrow"/>
          <w:sz w:val="24"/>
          <w:szCs w:val="24"/>
        </w:rPr>
        <w:t>)</w:t>
      </w:r>
      <w:r w:rsidRPr="00E910A4">
        <w:rPr>
          <w:rFonts w:ascii="Arial Narrow" w:hAnsi="Arial Narrow"/>
          <w:sz w:val="24"/>
          <w:szCs w:val="24"/>
        </w:rPr>
        <w:t xml:space="preserve">. Neste plano de ação </w:t>
      </w:r>
      <w:r>
        <w:rPr>
          <w:rFonts w:ascii="Arial Narrow" w:hAnsi="Arial Narrow"/>
          <w:sz w:val="24"/>
          <w:szCs w:val="24"/>
        </w:rPr>
        <w:t>foram</w:t>
      </w:r>
      <w:r w:rsidRPr="00E910A4">
        <w:rPr>
          <w:rFonts w:ascii="Arial Narrow" w:hAnsi="Arial Narrow"/>
          <w:sz w:val="24"/>
          <w:szCs w:val="24"/>
        </w:rPr>
        <w:t xml:space="preserve"> testados estes materiais e novos híbridos em desenvolvimento com alto potencial em diferentes agroecossistemas e regiões do Brasil. A validação do potencial agronômico dos híbridos desenvolvidos </w:t>
      </w:r>
      <w:r>
        <w:rPr>
          <w:rFonts w:ascii="Arial Narrow" w:hAnsi="Arial Narrow"/>
          <w:sz w:val="24"/>
          <w:szCs w:val="24"/>
        </w:rPr>
        <w:t>geraram</w:t>
      </w:r>
      <w:r w:rsidRPr="00E910A4">
        <w:rPr>
          <w:rFonts w:ascii="Arial Narrow" w:hAnsi="Arial Narrow"/>
          <w:sz w:val="24"/>
          <w:szCs w:val="24"/>
        </w:rPr>
        <w:t xml:space="preserve"> </w:t>
      </w:r>
      <w:r>
        <w:rPr>
          <w:rFonts w:ascii="Arial Narrow" w:hAnsi="Arial Narrow"/>
          <w:sz w:val="24"/>
          <w:szCs w:val="24"/>
        </w:rPr>
        <w:t>informações valiosas para a</w:t>
      </w:r>
      <w:r w:rsidRPr="00E910A4">
        <w:rPr>
          <w:rFonts w:ascii="Arial Narrow" w:hAnsi="Arial Narrow"/>
          <w:sz w:val="24"/>
          <w:szCs w:val="24"/>
        </w:rPr>
        <w:t xml:space="preserve"> recomendação dos materiais genéticos de forma diferenciada de acordo com a região, levando-se em consideração a interação genótipo x ambiente.</w:t>
      </w:r>
      <w:r>
        <w:rPr>
          <w:rFonts w:ascii="Arial Narrow" w:hAnsi="Arial Narrow"/>
          <w:sz w:val="24"/>
          <w:szCs w:val="24"/>
        </w:rPr>
        <w:t xml:space="preserve"> A Figura </w:t>
      </w:r>
      <w:r w:rsidR="00A21481">
        <w:rPr>
          <w:rFonts w:ascii="Arial Narrow" w:hAnsi="Arial Narrow"/>
          <w:sz w:val="24"/>
          <w:szCs w:val="24"/>
        </w:rPr>
        <w:t>20</w:t>
      </w:r>
      <w:r>
        <w:rPr>
          <w:rFonts w:ascii="Arial Narrow" w:hAnsi="Arial Narrow"/>
          <w:sz w:val="24"/>
          <w:szCs w:val="24"/>
        </w:rPr>
        <w:t xml:space="preserve"> ilustra algumas das regiões onde os híbridos de maracujazeiro fo</w:t>
      </w:r>
      <w:r w:rsidR="00811F4F">
        <w:rPr>
          <w:rFonts w:ascii="Arial Narrow" w:hAnsi="Arial Narrow"/>
          <w:sz w:val="24"/>
          <w:szCs w:val="24"/>
        </w:rPr>
        <w:t>ram e continuam sendo testados.</w:t>
      </w:r>
    </w:p>
    <w:p w:rsidR="00811F4F" w:rsidRDefault="00B27E12" w:rsidP="00811F4F">
      <w:pPr>
        <w:spacing w:before="120" w:line="36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3495675"/>
            <wp:effectExtent l="19050" t="0" r="0" b="0"/>
            <wp:docPr id="20" name="Imagem 20" descr="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18"/>
                    <pic:cNvPicPr>
                      <a:picLocks noChangeAspect="1" noChangeArrowheads="1"/>
                    </pic:cNvPicPr>
                  </pic:nvPicPr>
                  <pic:blipFill>
                    <a:blip r:embed="rId29"/>
                    <a:srcRect/>
                    <a:stretch>
                      <a:fillRect/>
                    </a:stretch>
                  </pic:blipFill>
                  <pic:spPr bwMode="auto">
                    <a:xfrm>
                      <a:off x="0" y="0"/>
                      <a:ext cx="6115050" cy="3495675"/>
                    </a:xfrm>
                    <a:prstGeom prst="rect">
                      <a:avLst/>
                    </a:prstGeom>
                    <a:noFill/>
                    <a:ln w="9525">
                      <a:noFill/>
                      <a:miter lim="800000"/>
                      <a:headEnd/>
                      <a:tailEnd/>
                    </a:ln>
                  </pic:spPr>
                </pic:pic>
              </a:graphicData>
            </a:graphic>
          </wp:inline>
        </w:drawing>
      </w:r>
    </w:p>
    <w:p w:rsidR="002266F1" w:rsidRPr="00E910A4" w:rsidRDefault="002266F1" w:rsidP="00811F4F">
      <w:pPr>
        <w:spacing w:before="120" w:line="360" w:lineRule="auto"/>
        <w:jc w:val="both"/>
        <w:rPr>
          <w:rFonts w:ascii="Arial Narrow" w:hAnsi="Arial Narrow"/>
          <w:sz w:val="24"/>
          <w:szCs w:val="24"/>
        </w:rPr>
      </w:pPr>
      <w:r>
        <w:rPr>
          <w:rFonts w:ascii="Arial Narrow" w:hAnsi="Arial Narrow"/>
          <w:sz w:val="24"/>
          <w:szCs w:val="24"/>
        </w:rPr>
        <w:t>Figura 1</w:t>
      </w:r>
      <w:r w:rsidR="00A21481">
        <w:rPr>
          <w:rFonts w:ascii="Arial Narrow" w:hAnsi="Arial Narrow"/>
          <w:sz w:val="24"/>
          <w:szCs w:val="24"/>
        </w:rPr>
        <w:t>9</w:t>
      </w:r>
      <w:r>
        <w:rPr>
          <w:rFonts w:ascii="Arial Narrow" w:hAnsi="Arial Narrow"/>
          <w:sz w:val="24"/>
          <w:szCs w:val="24"/>
        </w:rPr>
        <w:t>. Híbridos de maracujazeiro azedo lançados pela Embrapa Cerrados e parceiros em 2008.</w:t>
      </w:r>
    </w:p>
    <w:p w:rsidR="00743D3D" w:rsidRDefault="00743D3D" w:rsidP="0077224F">
      <w:pPr>
        <w:tabs>
          <w:tab w:val="left" w:pos="993"/>
          <w:tab w:val="left" w:pos="1276"/>
        </w:tabs>
        <w:spacing w:after="120" w:line="360" w:lineRule="auto"/>
        <w:jc w:val="both"/>
        <w:rPr>
          <w:rFonts w:ascii="Arial Narrow" w:hAnsi="Arial Narrow"/>
          <w:sz w:val="24"/>
          <w:szCs w:val="24"/>
        </w:rPr>
      </w:pPr>
    </w:p>
    <w:p w:rsidR="002266F1" w:rsidRDefault="00B27E12" w:rsidP="0077224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24575" cy="2667000"/>
            <wp:effectExtent l="19050" t="0" r="9525" b="0"/>
            <wp:docPr id="21" name="Imagem 21" descr="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19"/>
                    <pic:cNvPicPr>
                      <a:picLocks noChangeAspect="1" noChangeArrowheads="1"/>
                    </pic:cNvPicPr>
                  </pic:nvPicPr>
                  <pic:blipFill>
                    <a:blip r:embed="rId30"/>
                    <a:srcRect/>
                    <a:stretch>
                      <a:fillRect/>
                    </a:stretch>
                  </pic:blipFill>
                  <pic:spPr bwMode="auto">
                    <a:xfrm>
                      <a:off x="0" y="0"/>
                      <a:ext cx="6124575" cy="2667000"/>
                    </a:xfrm>
                    <a:prstGeom prst="rect">
                      <a:avLst/>
                    </a:prstGeom>
                    <a:noFill/>
                    <a:ln w="9525">
                      <a:noFill/>
                      <a:miter lim="800000"/>
                      <a:headEnd/>
                      <a:tailEnd/>
                    </a:ln>
                  </pic:spPr>
                </pic:pic>
              </a:graphicData>
            </a:graphic>
          </wp:inline>
        </w:drawing>
      </w:r>
    </w:p>
    <w:p w:rsidR="002266F1" w:rsidRDefault="002266F1" w:rsidP="002266F1">
      <w:pPr>
        <w:tabs>
          <w:tab w:val="left" w:pos="993"/>
          <w:tab w:val="left" w:pos="1276"/>
        </w:tabs>
        <w:spacing w:after="120"/>
        <w:jc w:val="both"/>
        <w:rPr>
          <w:rFonts w:ascii="Arial Narrow" w:hAnsi="Arial Narrow"/>
          <w:sz w:val="24"/>
          <w:szCs w:val="24"/>
        </w:rPr>
      </w:pPr>
      <w:r>
        <w:rPr>
          <w:rFonts w:ascii="Arial Narrow" w:hAnsi="Arial Narrow"/>
          <w:sz w:val="24"/>
          <w:szCs w:val="24"/>
        </w:rPr>
        <w:t xml:space="preserve">Figura </w:t>
      </w:r>
      <w:r w:rsidR="00A21481">
        <w:rPr>
          <w:rFonts w:ascii="Arial Narrow" w:hAnsi="Arial Narrow"/>
          <w:sz w:val="24"/>
          <w:szCs w:val="24"/>
        </w:rPr>
        <w:t>20</w:t>
      </w:r>
      <w:r>
        <w:rPr>
          <w:rFonts w:ascii="Arial Narrow" w:hAnsi="Arial Narrow"/>
          <w:sz w:val="24"/>
          <w:szCs w:val="24"/>
        </w:rPr>
        <w:t>. Algumas das regiões de avaliação do desempenho agronômico de híbridos de maracujazeiro azedo.</w:t>
      </w:r>
    </w:p>
    <w:p w:rsidR="002266F1" w:rsidRDefault="002266F1" w:rsidP="0077224F">
      <w:pPr>
        <w:tabs>
          <w:tab w:val="left" w:pos="993"/>
          <w:tab w:val="left" w:pos="1276"/>
        </w:tabs>
        <w:spacing w:after="120" w:line="360" w:lineRule="auto"/>
        <w:jc w:val="both"/>
        <w:rPr>
          <w:rFonts w:ascii="Arial Narrow" w:hAnsi="Arial Narrow"/>
          <w:sz w:val="24"/>
          <w:szCs w:val="24"/>
        </w:rPr>
      </w:pPr>
    </w:p>
    <w:p w:rsidR="002266F1" w:rsidRDefault="00F1629D" w:rsidP="0077224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t>A Tabela 1</w:t>
      </w:r>
      <w:r w:rsidR="00A21481">
        <w:rPr>
          <w:rFonts w:ascii="Arial Narrow" w:hAnsi="Arial Narrow"/>
          <w:sz w:val="24"/>
          <w:szCs w:val="24"/>
        </w:rPr>
        <w:t>4</w:t>
      </w:r>
      <w:r>
        <w:rPr>
          <w:rFonts w:ascii="Arial Narrow" w:hAnsi="Arial Narrow"/>
          <w:sz w:val="24"/>
          <w:szCs w:val="24"/>
        </w:rPr>
        <w:t xml:space="preserve"> relata os principais resultados e trabalhos já publicados sobre as atividades deste Plano de Ação. Os trabalhos realizados permitiram a recomendação dos híbridos de maracujazeiro para praticamente todos os Estados brasileiros. </w:t>
      </w:r>
      <w:r w:rsidR="006C3B82">
        <w:rPr>
          <w:rFonts w:ascii="Arial Narrow" w:hAnsi="Arial Narrow"/>
          <w:sz w:val="24"/>
          <w:szCs w:val="24"/>
        </w:rPr>
        <w:t xml:space="preserve">A análise conjunta dos dados tem mostrado interações genótipo x ambiente, considerando as diferentes regiões de avaliação e também os diferentes sistemas de produção, </w:t>
      </w:r>
      <w:r w:rsidR="006C3B82">
        <w:rPr>
          <w:rFonts w:ascii="Arial Narrow" w:hAnsi="Arial Narrow"/>
          <w:sz w:val="24"/>
          <w:szCs w:val="24"/>
        </w:rPr>
        <w:lastRenderedPageBreak/>
        <w:t>como por exemplo sistemas com e sem irrigação, com e sem o uso de polinização manual. A Figura 2</w:t>
      </w:r>
      <w:r w:rsidR="00A21481">
        <w:rPr>
          <w:rFonts w:ascii="Arial Narrow" w:hAnsi="Arial Narrow"/>
          <w:sz w:val="24"/>
          <w:szCs w:val="24"/>
        </w:rPr>
        <w:t>1</w:t>
      </w:r>
      <w:r w:rsidR="006C3B82">
        <w:rPr>
          <w:rFonts w:ascii="Arial Narrow" w:hAnsi="Arial Narrow"/>
          <w:sz w:val="24"/>
          <w:szCs w:val="24"/>
        </w:rPr>
        <w:t xml:space="preserve"> ilustra, por exemplo, a massa de frutos de oito cultivares de maracujazeiro em sistemas com e sem irrigação no Mato Grosso. Outro importante resultados deste PA, foi a avaliação d</w:t>
      </w:r>
      <w:r>
        <w:rPr>
          <w:rFonts w:ascii="Arial Narrow" w:hAnsi="Arial Narrow"/>
          <w:sz w:val="24"/>
          <w:szCs w:val="24"/>
        </w:rPr>
        <w:t xml:space="preserve">o híbrido pré-comercial, chamado de BRS Rubi Vermelho </w:t>
      </w:r>
      <w:r w:rsidR="006C3B82">
        <w:rPr>
          <w:rFonts w:ascii="Arial Narrow" w:hAnsi="Arial Narrow"/>
          <w:sz w:val="24"/>
          <w:szCs w:val="24"/>
        </w:rPr>
        <w:t xml:space="preserve">que </w:t>
      </w:r>
      <w:r>
        <w:rPr>
          <w:rFonts w:ascii="Arial Narrow" w:hAnsi="Arial Narrow"/>
          <w:sz w:val="24"/>
          <w:szCs w:val="24"/>
        </w:rPr>
        <w:t>apresentou ótimo desempenho agronômico em sistemas de produção irrigado e sequeiro em algumas regiões produtoras do Cerrado. Trabalhos de avaliação de resistência a doenças também tem mostrado o potencial deste material. Após 4 anos de avaliação em condições comerciais, está sendo finalizado um plano de marketing para o lançamento comercial deste novo híbrido</w:t>
      </w:r>
      <w:r w:rsidR="006C3B82">
        <w:rPr>
          <w:rFonts w:ascii="Arial Narrow" w:hAnsi="Arial Narrow"/>
          <w:sz w:val="24"/>
          <w:szCs w:val="24"/>
        </w:rPr>
        <w:t xml:space="preserve"> de maracujazeiro azedo</w:t>
      </w:r>
      <w:r>
        <w:rPr>
          <w:rFonts w:ascii="Arial Narrow" w:hAnsi="Arial Narrow"/>
          <w:sz w:val="24"/>
          <w:szCs w:val="24"/>
        </w:rPr>
        <w:t xml:space="preserve">. </w:t>
      </w:r>
    </w:p>
    <w:p w:rsidR="00F1629D" w:rsidRDefault="00F1629D" w:rsidP="0077224F">
      <w:pPr>
        <w:tabs>
          <w:tab w:val="left" w:pos="993"/>
          <w:tab w:val="left" w:pos="1276"/>
        </w:tabs>
        <w:spacing w:after="120" w:line="360" w:lineRule="auto"/>
        <w:jc w:val="both"/>
        <w:rPr>
          <w:rFonts w:ascii="Arial Narrow" w:hAnsi="Arial Narrow"/>
          <w:sz w:val="24"/>
          <w:szCs w:val="24"/>
        </w:rPr>
      </w:pPr>
    </w:p>
    <w:p w:rsidR="00F1629D" w:rsidRPr="003D0B6A" w:rsidRDefault="00F1629D" w:rsidP="00F1629D">
      <w:pPr>
        <w:tabs>
          <w:tab w:val="left" w:pos="993"/>
          <w:tab w:val="left" w:pos="1276"/>
        </w:tabs>
        <w:spacing w:after="120"/>
        <w:jc w:val="both"/>
        <w:rPr>
          <w:rFonts w:ascii="Arial Narrow" w:hAnsi="Arial Narrow"/>
          <w:sz w:val="24"/>
          <w:szCs w:val="24"/>
        </w:rPr>
      </w:pPr>
      <w:r>
        <w:rPr>
          <w:rFonts w:ascii="Arial Narrow" w:hAnsi="Arial Narrow"/>
          <w:sz w:val="24"/>
          <w:szCs w:val="24"/>
        </w:rPr>
        <w:t>Tabela 1</w:t>
      </w:r>
      <w:r w:rsidR="00A21481">
        <w:rPr>
          <w:rFonts w:ascii="Arial Narrow" w:hAnsi="Arial Narrow"/>
          <w:sz w:val="24"/>
          <w:szCs w:val="24"/>
        </w:rPr>
        <w:t>4</w:t>
      </w:r>
      <w:r>
        <w:rPr>
          <w:rFonts w:ascii="Arial Narrow" w:hAnsi="Arial Narrow"/>
          <w:sz w:val="24"/>
          <w:szCs w:val="24"/>
        </w:rPr>
        <w:t xml:space="preserve">. Síntese dos resultados e trabalhos já publicados sobre as atividades do PA </w:t>
      </w:r>
      <w:r w:rsidR="003D0B6A">
        <w:rPr>
          <w:rFonts w:ascii="Arial Narrow" w:hAnsi="Arial Narrow"/>
          <w:sz w:val="24"/>
          <w:szCs w:val="24"/>
        </w:rPr>
        <w:t>10</w:t>
      </w:r>
      <w:r>
        <w:rPr>
          <w:rFonts w:ascii="Arial Narrow" w:hAnsi="Arial Narrow"/>
          <w:sz w:val="24"/>
          <w:szCs w:val="24"/>
        </w:rPr>
        <w:t xml:space="preserve"> </w:t>
      </w:r>
      <w:r w:rsidR="003D0B6A" w:rsidRPr="003D0B6A">
        <w:rPr>
          <w:rFonts w:ascii="Arial Narrow" w:hAnsi="Arial Narrow"/>
          <w:sz w:val="24"/>
          <w:szCs w:val="24"/>
        </w:rPr>
        <w:t>Avaliação de variedades de maracujazeiro geneticamente melhoradas em diferentes condições ambientais e regiões do Brasil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1275"/>
        <w:gridCol w:w="1275"/>
        <w:gridCol w:w="5211"/>
      </w:tblGrid>
      <w:tr w:rsidR="00F1629D" w:rsidRPr="009F40A2" w:rsidTr="00F1629D">
        <w:tc>
          <w:tcPr>
            <w:tcW w:w="1062" w:type="pct"/>
            <w:tcBorders>
              <w:top w:val="single" w:sz="4" w:space="0" w:color="auto"/>
              <w:left w:val="single" w:sz="4" w:space="0" w:color="auto"/>
              <w:bottom w:val="single" w:sz="4" w:space="0" w:color="auto"/>
              <w:right w:val="single" w:sz="4" w:space="0" w:color="auto"/>
            </w:tcBorders>
            <w:shd w:val="clear" w:color="auto" w:fill="FFC000"/>
          </w:tcPr>
          <w:p w:rsidR="00F1629D" w:rsidRPr="00D329DE" w:rsidRDefault="00F1629D" w:rsidP="006D7C51">
            <w:pPr>
              <w:rPr>
                <w:rFonts w:ascii="Arial Narrow" w:hAnsi="Arial Narrow"/>
                <w:b/>
                <w:sz w:val="14"/>
                <w:szCs w:val="14"/>
              </w:rPr>
            </w:pPr>
            <w:r w:rsidRPr="00D329DE">
              <w:rPr>
                <w:rFonts w:ascii="Arial Narrow" w:hAnsi="Arial Narrow"/>
                <w:b/>
                <w:sz w:val="14"/>
                <w:szCs w:val="14"/>
              </w:rPr>
              <w:t>Plano de Ação / Atividade</w:t>
            </w:r>
          </w:p>
        </w:tc>
        <w:tc>
          <w:tcPr>
            <w:tcW w:w="647" w:type="pct"/>
            <w:tcBorders>
              <w:top w:val="single" w:sz="4" w:space="0" w:color="auto"/>
              <w:left w:val="single" w:sz="4" w:space="0" w:color="auto"/>
              <w:bottom w:val="single" w:sz="4" w:space="0" w:color="auto"/>
              <w:right w:val="single" w:sz="4" w:space="0" w:color="auto"/>
            </w:tcBorders>
            <w:shd w:val="clear" w:color="auto" w:fill="FFC000"/>
          </w:tcPr>
          <w:p w:rsidR="00F1629D" w:rsidRPr="009F40A2" w:rsidRDefault="00F1629D" w:rsidP="006D7C51">
            <w:pPr>
              <w:rPr>
                <w:rFonts w:ascii="Arial Narrow" w:hAnsi="Arial Narrow"/>
                <w:sz w:val="14"/>
                <w:szCs w:val="14"/>
              </w:rPr>
            </w:pPr>
            <w:r w:rsidRPr="009F40A2">
              <w:rPr>
                <w:rFonts w:ascii="Arial Narrow" w:hAnsi="Arial Narrow"/>
                <w:sz w:val="14"/>
                <w:szCs w:val="14"/>
              </w:rPr>
              <w:t>Responsável</w:t>
            </w:r>
          </w:p>
        </w:tc>
        <w:tc>
          <w:tcPr>
            <w:tcW w:w="647" w:type="pct"/>
            <w:tcBorders>
              <w:top w:val="single" w:sz="4" w:space="0" w:color="auto"/>
              <w:left w:val="single" w:sz="4" w:space="0" w:color="auto"/>
              <w:bottom w:val="single" w:sz="4" w:space="0" w:color="auto"/>
              <w:right w:val="single" w:sz="4" w:space="0" w:color="auto"/>
            </w:tcBorders>
            <w:shd w:val="clear" w:color="auto" w:fill="FFC000"/>
          </w:tcPr>
          <w:p w:rsidR="00F1629D" w:rsidRPr="009F40A2" w:rsidRDefault="00F1629D" w:rsidP="006D7C51">
            <w:pPr>
              <w:rPr>
                <w:rFonts w:ascii="Arial Narrow" w:hAnsi="Arial Narrow"/>
                <w:sz w:val="14"/>
                <w:szCs w:val="14"/>
              </w:rPr>
            </w:pPr>
            <w:r w:rsidRPr="009F40A2">
              <w:rPr>
                <w:rFonts w:ascii="Arial Narrow" w:hAnsi="Arial Narrow"/>
                <w:sz w:val="14"/>
                <w:szCs w:val="14"/>
              </w:rPr>
              <w:t>Instituição</w:t>
            </w:r>
          </w:p>
        </w:tc>
        <w:tc>
          <w:tcPr>
            <w:tcW w:w="2644" w:type="pct"/>
            <w:tcBorders>
              <w:top w:val="single" w:sz="4" w:space="0" w:color="auto"/>
              <w:left w:val="single" w:sz="4" w:space="0" w:color="auto"/>
              <w:bottom w:val="single" w:sz="4" w:space="0" w:color="auto"/>
              <w:right w:val="single" w:sz="4" w:space="0" w:color="auto"/>
            </w:tcBorders>
            <w:shd w:val="clear" w:color="auto" w:fill="FFC000"/>
          </w:tcPr>
          <w:p w:rsidR="00F1629D" w:rsidRPr="009F40A2" w:rsidRDefault="00F1629D" w:rsidP="006D7C51">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F1629D" w:rsidRPr="009F40A2" w:rsidTr="00F1629D">
        <w:tc>
          <w:tcPr>
            <w:tcW w:w="1062" w:type="pct"/>
            <w:shd w:val="clear" w:color="auto" w:fill="FFFF00"/>
          </w:tcPr>
          <w:p w:rsidR="00F1629D" w:rsidRPr="009F40A2" w:rsidRDefault="00F1629D" w:rsidP="006D7C51">
            <w:pPr>
              <w:rPr>
                <w:rFonts w:ascii="Arial Narrow" w:hAnsi="Arial Narrow"/>
                <w:sz w:val="14"/>
                <w:szCs w:val="14"/>
              </w:rPr>
            </w:pPr>
            <w:r w:rsidRPr="009F40A2">
              <w:rPr>
                <w:rFonts w:ascii="Arial Narrow" w:hAnsi="Arial Narrow"/>
                <w:b/>
                <w:sz w:val="14"/>
                <w:szCs w:val="14"/>
              </w:rPr>
              <w:t>10. Avaliação de variedades de maracujazeiro geneticamente melhoradas em diferentes agroecossistemas e regiões do Brasil</w:t>
            </w:r>
          </w:p>
        </w:tc>
        <w:tc>
          <w:tcPr>
            <w:tcW w:w="647" w:type="pct"/>
            <w:shd w:val="clear" w:color="auto" w:fill="FFFF00"/>
          </w:tcPr>
          <w:p w:rsidR="00F1629D" w:rsidRPr="009F40A2" w:rsidRDefault="00F1629D" w:rsidP="006D7C51">
            <w:pPr>
              <w:rPr>
                <w:rFonts w:ascii="Arial Narrow" w:hAnsi="Arial Narrow"/>
                <w:sz w:val="14"/>
                <w:szCs w:val="14"/>
              </w:rPr>
            </w:pPr>
            <w:r w:rsidRPr="009F40A2">
              <w:rPr>
                <w:rFonts w:ascii="Arial Narrow" w:hAnsi="Arial Narrow"/>
                <w:sz w:val="14"/>
                <w:szCs w:val="14"/>
              </w:rPr>
              <w:t>Nilton Tadeu Vilela Junqueira</w:t>
            </w:r>
          </w:p>
        </w:tc>
        <w:tc>
          <w:tcPr>
            <w:tcW w:w="647" w:type="pct"/>
            <w:shd w:val="clear" w:color="auto" w:fill="FFFF00"/>
          </w:tcPr>
          <w:p w:rsidR="00F1629D" w:rsidRPr="009F40A2" w:rsidRDefault="00F1629D" w:rsidP="006D7C51">
            <w:pPr>
              <w:rPr>
                <w:rFonts w:ascii="Arial Narrow" w:hAnsi="Arial Narrow"/>
                <w:sz w:val="14"/>
                <w:szCs w:val="14"/>
              </w:rPr>
            </w:pPr>
            <w:r w:rsidRPr="009F40A2">
              <w:rPr>
                <w:rFonts w:ascii="Arial Narrow" w:hAnsi="Arial Narrow"/>
                <w:sz w:val="14"/>
                <w:szCs w:val="14"/>
              </w:rPr>
              <w:t>Embrapa Cerrados</w:t>
            </w:r>
          </w:p>
        </w:tc>
        <w:tc>
          <w:tcPr>
            <w:tcW w:w="2644" w:type="pct"/>
            <w:shd w:val="clear" w:color="auto" w:fill="FFFF00"/>
          </w:tcPr>
          <w:p w:rsidR="00F1629D" w:rsidRPr="009F40A2" w:rsidRDefault="00F1629D" w:rsidP="006D7C51">
            <w:pPr>
              <w:rPr>
                <w:rFonts w:ascii="Arial Narrow" w:hAnsi="Arial Narrow"/>
                <w:sz w:val="14"/>
                <w:szCs w:val="14"/>
              </w:rPr>
            </w:pP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10.1 Avaliar variedades de maracujazeiro geneticamente melhoradas na região do Cerrado</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Nilton Tadeu Vilela Junqueira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Embrapa Cerrados</w:t>
            </w:r>
          </w:p>
        </w:tc>
        <w:tc>
          <w:tcPr>
            <w:tcW w:w="2644"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SOUSA, M.A.F. Produtividade e reação de progênies de maracujazeiro azedo a doenças em campo e casa de vegetação (Tese de Doutorado em Fitopatologia – Universidade de Brasília) 2009.</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BRANDÃO, L.S.; COSTA, A.M.; SILVA, D.C.; JUNQUEIRA, N.T.V.; FALEIRO, F.G.; CAMPOS, A.V.S.; SANTOS, A.L.B.; SILVA, K.N.; FONSECA, K.G.; TUPINAMBÁ, D.D.; FARIA, D.A. E</w:t>
            </w:r>
            <w:r w:rsidRPr="009F40A2">
              <w:rPr>
                <w:rFonts w:ascii="Arial Narrow" w:hAnsi="Arial Narrow"/>
                <w:bCs/>
                <w:sz w:val="14"/>
                <w:szCs w:val="14"/>
              </w:rPr>
              <w:t xml:space="preserve">feito do sistema de produção nas propriedades físicas dos frutos </w:t>
            </w:r>
            <w:r w:rsidRPr="009F40A2">
              <w:rPr>
                <w:rFonts w:ascii="Arial Narrow" w:hAnsi="Arial Narrow"/>
                <w:bCs/>
                <w:i/>
                <w:iCs/>
                <w:sz w:val="14"/>
                <w:szCs w:val="14"/>
              </w:rPr>
              <w:t xml:space="preserve">Passiflora edulis </w:t>
            </w:r>
            <w:r w:rsidRPr="009F40A2">
              <w:rPr>
                <w:rFonts w:ascii="Arial Narrow" w:hAnsi="Arial Narrow"/>
                <w:bCs/>
                <w:sz w:val="14"/>
                <w:szCs w:val="14"/>
              </w:rPr>
              <w:t xml:space="preserve">Ouro Vermelho e Sol do Cerrado.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CITADIN, C.T.; TUPINAMBÁ, D.D.; COSTA, A.M; COHEN, K.O.; PAES, N.S.; SOUSA, H.N.; FALEIRO, F.G.; CAMPOS, A.V.S.; SANTOS, A.L.B.; SILVA, K.N.; FARIA, D.A.; BRANDÃO, L.S. C</w:t>
            </w:r>
            <w:r w:rsidRPr="009F40A2">
              <w:rPr>
                <w:rFonts w:ascii="Arial Narrow" w:hAnsi="Arial Narrow"/>
                <w:bCs/>
                <w:sz w:val="14"/>
                <w:szCs w:val="14"/>
              </w:rPr>
              <w:t xml:space="preserve">aracterização físico-química e funcional de polpas de três híbridos comerciais de </w:t>
            </w:r>
            <w:r w:rsidRPr="009F40A2">
              <w:rPr>
                <w:rFonts w:ascii="Arial Narrow" w:hAnsi="Arial Narrow"/>
                <w:bCs/>
                <w:i/>
                <w:iCs/>
                <w:sz w:val="14"/>
                <w:szCs w:val="14"/>
              </w:rPr>
              <w:t xml:space="preserve">Passiflora edulis </w:t>
            </w:r>
            <w:r w:rsidRPr="009F40A2">
              <w:rPr>
                <w:rFonts w:ascii="Arial Narrow" w:hAnsi="Arial Narrow"/>
                <w:bCs/>
                <w:sz w:val="14"/>
                <w:szCs w:val="14"/>
              </w:rPr>
              <w:t xml:space="preserve">da safra maio/2007 - polpa fresca e após armazenamento.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6p.</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SILVA, D.C.; COSTA, A.M.; JUNQUEIRA, N.T.V.; FALEIRO, F.G.; BRANDÃO, L.S.; CAMPOS, A.V.S.; SANTOS, A.L.B.; SILVA, K.N.; BELLON, G.; TUPINAMBÁ, D.D. E</w:t>
            </w:r>
            <w:r w:rsidRPr="009F40A2">
              <w:rPr>
                <w:rFonts w:ascii="Arial Narrow" w:hAnsi="Arial Narrow"/>
                <w:bCs/>
                <w:sz w:val="14"/>
                <w:szCs w:val="14"/>
              </w:rPr>
              <w:t xml:space="preserve">feito do sistema de produção nas propriedades físico-químicas dos frutos </w:t>
            </w:r>
            <w:r w:rsidRPr="009F40A2">
              <w:rPr>
                <w:rFonts w:ascii="Arial Narrow" w:hAnsi="Arial Narrow"/>
                <w:bCs/>
                <w:i/>
                <w:iCs/>
                <w:sz w:val="14"/>
                <w:szCs w:val="14"/>
              </w:rPr>
              <w:t xml:space="preserve">Passiflora edulis </w:t>
            </w:r>
            <w:r w:rsidRPr="009F40A2">
              <w:rPr>
                <w:rFonts w:ascii="Arial Narrow" w:hAnsi="Arial Narrow"/>
                <w:bCs/>
                <w:sz w:val="14"/>
                <w:szCs w:val="14"/>
              </w:rPr>
              <w:t xml:space="preserve">BRS Sol do Cerrado.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COSTA, A.M.; SILVA, D.C.; JUNQUEIRA, N.T.V.; FALEIRO, F.G.; BRANDÃO, L.S.; CAMPOS, A.V.S.; SANTOS, A.L.B.; SILVA, K.N.; BELLON, G.; TUPINAMBÁ, D.D.; FARIA, D.A. E</w:t>
            </w:r>
            <w:r w:rsidRPr="009F40A2">
              <w:rPr>
                <w:rFonts w:ascii="Arial Narrow" w:hAnsi="Arial Narrow"/>
                <w:bCs/>
                <w:sz w:val="14"/>
                <w:szCs w:val="14"/>
              </w:rPr>
              <w:t xml:space="preserve">feito do sistema de produção nas propriedades físico-química dos frutos </w:t>
            </w:r>
            <w:r w:rsidRPr="009F40A2">
              <w:rPr>
                <w:rFonts w:ascii="Arial Narrow" w:hAnsi="Arial Narrow"/>
                <w:bCs/>
                <w:i/>
                <w:iCs/>
                <w:sz w:val="14"/>
                <w:szCs w:val="14"/>
              </w:rPr>
              <w:t xml:space="preserve">Passiflora edulis </w:t>
            </w:r>
            <w:r w:rsidRPr="009F40A2">
              <w:rPr>
                <w:rFonts w:ascii="Arial Narrow" w:hAnsi="Arial Narrow"/>
                <w:bCs/>
                <w:sz w:val="14"/>
                <w:szCs w:val="14"/>
              </w:rPr>
              <w:t xml:space="preserve">BRS Ouro Vermelho. </w:t>
            </w:r>
            <w:r w:rsidRPr="009F40A2">
              <w:rPr>
                <w:rFonts w:ascii="Arial Narrow" w:hAnsi="Arial Narrow"/>
                <w:i/>
                <w:sz w:val="14"/>
                <w:szCs w:val="14"/>
              </w:rPr>
              <w:t xml:space="preserve">In: </w:t>
            </w:r>
            <w:r w:rsidRPr="009F40A2">
              <w:rPr>
                <w:rFonts w:ascii="Arial Narrow" w:hAnsi="Arial Narrow"/>
                <w:sz w:val="14"/>
                <w:szCs w:val="14"/>
              </w:rPr>
              <w:t xml:space="preserve">FALEIRO, F.G.; FARIAS NETO, A.L. (Org.) IX Simpósio Nacional sobre o Cerrado e II Simpósio Internacional sobre Savanas Tropicais, Brasília, Distrito Federal, 2008. </w:t>
            </w:r>
            <w:r w:rsidRPr="009F40A2">
              <w:rPr>
                <w:rFonts w:ascii="Arial Narrow" w:hAnsi="Arial Narrow"/>
                <w:b/>
                <w:sz w:val="14"/>
                <w:szCs w:val="14"/>
              </w:rPr>
              <w:t>Anais...</w:t>
            </w:r>
            <w:r w:rsidRPr="009F40A2">
              <w:rPr>
                <w:rFonts w:ascii="Arial Narrow" w:hAnsi="Arial Narrow"/>
                <w:sz w:val="14"/>
                <w:szCs w:val="14"/>
              </w:rPr>
              <w:t xml:space="preserve"> Planaltina, DF: Embrapa Cerrados. Unidade CD. 2008. 7p.</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 xml:space="preserve">JUNQUEIRA, K.P.; BELLON, G.; FALEIRO, F.G.; UESUGI, C.H.; SANTOS, E.C.; JUNQUEIRA, N.T.V.; RESENDE, M.L.V.; RAMOS, L.N. Características físicas de frutos de maracujazeiro amarelo tratados com indutores de resistência.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S35. 2009.</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 xml:space="preserve">JUNQUEIRA, K.P.; UESUGI, C.H.; FALEIRO, F.G.; SANTOS, E.C.; SOUZA, L.S.; JUNQUEIRA, N.T.V.; RESENDE, M.L.V.; LIMA. C.A. Severidade de doenças em frutos de maracujazeiro amarelo tratados com indutores de resistência.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S35. 2009.</w:t>
            </w:r>
          </w:p>
          <w:p w:rsidR="00F1629D" w:rsidRPr="009F40A2"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9F40A2">
              <w:rPr>
                <w:rFonts w:ascii="Arial Narrow" w:hAnsi="Arial Narrow"/>
                <w:sz w:val="14"/>
                <w:szCs w:val="14"/>
              </w:rPr>
              <w:t xml:space="preserve">MOURA, F.F.; JUNQUEIRA, K.P.; SANTOS, E.C.; JUNQUEIRA, N.T.V.; FALEIRO, F.G.; UESUGI, C.H.; SOUZA, L.S.; CASTELO BRANCO, M.T. Características químicas de frutos de maracujazeiro amarelo tratados com indutores de resistência.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S36. 2009.</w:t>
            </w:r>
          </w:p>
          <w:p w:rsidR="00F1629D" w:rsidRPr="009F40A2"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9F40A2">
              <w:rPr>
                <w:rFonts w:ascii="Arial Narrow" w:hAnsi="Arial Narrow"/>
                <w:sz w:val="14"/>
                <w:szCs w:val="14"/>
              </w:rPr>
              <w:t xml:space="preserve">JUNQUEIRA, N.T.V.; JUNQUEIRA, K.P.; FALEIRO, F.G.; UESUGI, C.H.; SANTOS, E.C.; BELLON, G.; RAMOS, L.N. RESENDE, M.L.V. Produtividade de plantas de maracujazeiro </w:t>
            </w:r>
            <w:r w:rsidRPr="009F40A2">
              <w:rPr>
                <w:rFonts w:ascii="Arial Narrow" w:hAnsi="Arial Narrow"/>
                <w:sz w:val="14"/>
                <w:szCs w:val="14"/>
              </w:rPr>
              <w:lastRenderedPageBreak/>
              <w:t xml:space="preserve">amarelo tratados com indutores de resistência. </w:t>
            </w:r>
            <w:r w:rsidRPr="009F40A2">
              <w:rPr>
                <w:rFonts w:ascii="Arial Narrow" w:hAnsi="Arial Narrow"/>
                <w:b/>
                <w:sz w:val="14"/>
                <w:szCs w:val="14"/>
              </w:rPr>
              <w:t xml:space="preserve">Tropical Plant Pathology, </w:t>
            </w:r>
            <w:r w:rsidRPr="009F40A2">
              <w:rPr>
                <w:rFonts w:ascii="Arial Narrow" w:hAnsi="Arial Narrow"/>
                <w:sz w:val="14"/>
                <w:szCs w:val="14"/>
              </w:rPr>
              <w:t>v. 34 (suplemento). p. S48. 2009.</w:t>
            </w:r>
          </w:p>
          <w:p w:rsidR="00F1629D"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4B3D77">
              <w:rPr>
                <w:rFonts w:ascii="Arial Narrow" w:hAnsi="Arial Narrow"/>
                <w:sz w:val="14"/>
                <w:szCs w:val="14"/>
              </w:rPr>
              <w:t xml:space="preserve">JUNQUEIRA, K.P.; JUNQUEIRA, N.T.V.; FALEIRO, F.G.; UESUGI, C.H.; BELLON, G.; SANTOS, E.C.; RAMOS, L.N. Desempenho agronômico de maracujazeiros tratados com produtos alternativos e fertilizantes foliares. </w:t>
            </w:r>
            <w:r w:rsidRPr="004B3D77">
              <w:rPr>
                <w:rFonts w:ascii="Arial Narrow" w:hAnsi="Arial Narrow"/>
                <w:b/>
                <w:bCs/>
                <w:sz w:val="14"/>
                <w:szCs w:val="14"/>
              </w:rPr>
              <w:t xml:space="preserve">Revista Brasileira de Fruticultura, </w:t>
            </w:r>
            <w:r w:rsidRPr="004B3D77">
              <w:rPr>
                <w:rFonts w:ascii="Arial Narrow" w:hAnsi="Arial Narrow"/>
                <w:bCs/>
                <w:sz w:val="14"/>
                <w:szCs w:val="14"/>
              </w:rPr>
              <w:t>v. 33, p. 40-47, 2011. DOI 10.1590/S0100-29452011005000019</w:t>
            </w: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lastRenderedPageBreak/>
              <w:t>10.2 Avaliar variedades de maracujazeiro geneticamente melhoradas na região de transição Cerrado-Amazônia</w:t>
            </w:r>
          </w:p>
        </w:tc>
        <w:tc>
          <w:tcPr>
            <w:tcW w:w="647" w:type="pct"/>
          </w:tcPr>
          <w:p w:rsidR="00F1629D" w:rsidRPr="009F40A2" w:rsidRDefault="00F1629D" w:rsidP="006D7C51">
            <w:pPr>
              <w:rPr>
                <w:rFonts w:ascii="Arial Narrow" w:hAnsi="Arial Narrow"/>
                <w:sz w:val="14"/>
                <w:szCs w:val="14"/>
              </w:rPr>
            </w:pPr>
            <w:r w:rsidRPr="001E26A5">
              <w:rPr>
                <w:rFonts w:ascii="Arial Narrow" w:hAnsi="Arial Narrow"/>
                <w:sz w:val="14"/>
                <w:szCs w:val="14"/>
              </w:rPr>
              <w:t>Alessandra Keiko Nakasone Ishida</w:t>
            </w:r>
            <w:r>
              <w:rPr>
                <w:rFonts w:ascii="Arial Narrow" w:hAnsi="Arial Narrow"/>
                <w:sz w:val="14"/>
                <w:szCs w:val="14"/>
              </w:rPr>
              <w:t xml:space="preserve"> / </w:t>
            </w:r>
            <w:r w:rsidRPr="009F40A2">
              <w:rPr>
                <w:rFonts w:ascii="Arial Narrow" w:hAnsi="Arial Narrow"/>
                <w:sz w:val="14"/>
                <w:szCs w:val="14"/>
              </w:rPr>
              <w:t>Luiz Sebastião Poltroniere</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Embrapa Amazônia Oriental</w:t>
            </w:r>
          </w:p>
        </w:tc>
        <w:tc>
          <w:tcPr>
            <w:tcW w:w="2644" w:type="pct"/>
          </w:tcPr>
          <w:p w:rsidR="00F1629D" w:rsidRDefault="00F1629D" w:rsidP="006D7C51">
            <w:pPr>
              <w:rPr>
                <w:rFonts w:ascii="Arial Narrow" w:hAnsi="Arial Narrow"/>
                <w:sz w:val="14"/>
                <w:szCs w:val="14"/>
              </w:rPr>
            </w:pPr>
            <w:r w:rsidRPr="001E26A5">
              <w:rPr>
                <w:rFonts w:ascii="Arial Narrow" w:hAnsi="Arial Narrow"/>
                <w:sz w:val="14"/>
                <w:szCs w:val="14"/>
              </w:rPr>
              <w:t xml:space="preserve">OLIVEIRA, L.C. ; ISHIDA, A. K. N. ; NASCIMENTO, W.M.O. ; DAMASCENO FILHO, A.S. ; JUNQUEIRA, N.T.V. ; SOUZA, C.A.A. . Resistência de plantas de maracujazeiro à Xanthomonas axonopodis pv. passiflorae. In: 43º Congresso Brasileiro de Fitopatologia, 2010, Cuiabá. Tropical Plant Pathology, 2010. v. 35. p. S210. (Projeto MP3-casa-de-vegetação) </w:t>
            </w:r>
          </w:p>
          <w:p w:rsidR="00F1629D" w:rsidRDefault="00F1629D" w:rsidP="006D7C51">
            <w:pPr>
              <w:rPr>
                <w:rFonts w:ascii="Arial Narrow" w:hAnsi="Arial Narrow"/>
                <w:sz w:val="14"/>
                <w:szCs w:val="14"/>
              </w:rPr>
            </w:pPr>
            <w:r w:rsidRPr="001E26A5">
              <w:rPr>
                <w:rFonts w:ascii="Arial Narrow" w:hAnsi="Arial Narrow"/>
                <w:sz w:val="14"/>
                <w:szCs w:val="14"/>
              </w:rPr>
              <w:br/>
              <w:t>PINTO, J.O. ; ISHIDA, A. K. N. ; DAMASCENO FILHO, A.S. ; JUNQUEIRA, N.T.V. ; MIRANDA, V.S. ; SOUZA, J.M. . Comportamento de cultivares de maracujazeiro quanto ao vírus do endurecimento do fruto (Passionfruit woodiness virus - PWV). In: 43º Congresso Brasileiro de Fitopatologia, 2010, Cuiabá. Tropical Plant Pathology, 2010. v. 35. p. S216. (Projeto MP2- município de Igarapé-Açu)</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002857">
              <w:rPr>
                <w:rFonts w:ascii="Arial Narrow" w:hAnsi="Arial Narrow"/>
                <w:sz w:val="14"/>
                <w:szCs w:val="14"/>
              </w:rPr>
              <w:t xml:space="preserve">DENTI, J.A.; KRAUSE, W.; TÁVORA, A.C.; FALEIRO, F.G.; SEMPREBOM. M.S. Avaliação de progênies do maracujazeiro amarelo na região norte matogrossense .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10.3 Avaliar variedades de maracujazeiro geneticamente melhoradas na região Amazônica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Givanildo Roncatto</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Embrapa Acre</w:t>
            </w:r>
          </w:p>
        </w:tc>
        <w:tc>
          <w:tcPr>
            <w:tcW w:w="2644" w:type="pct"/>
          </w:tcPr>
          <w:p w:rsidR="00F1629D" w:rsidRDefault="00F1629D" w:rsidP="006D7C51">
            <w:pPr>
              <w:rPr>
                <w:rFonts w:ascii="Arial Narrow" w:hAnsi="Arial Narrow"/>
                <w:sz w:val="14"/>
                <w:szCs w:val="14"/>
              </w:rPr>
            </w:pPr>
            <w:r w:rsidRPr="00C32F40">
              <w:rPr>
                <w:rFonts w:ascii="Arial Narrow" w:hAnsi="Arial Narrow"/>
                <w:sz w:val="14"/>
                <w:szCs w:val="14"/>
              </w:rPr>
              <w:t xml:space="preserve">FALEIRO, F.G.; TÁVORA, C.A.; SEMPREBOM, M.S.; ABREU, E.A.; BUSS, E.; JUNQUEIRA, N.T.V.; GUIMARÃES, T.G.; KRAUSE, W.; CAUMO, D.; SILVA, L.M.; ADAMS, S.R. Produção de maracujazeiro azedo em sistemas irrigado e sequeiro no Mato Grosso. 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C32F40">
              <w:rPr>
                <w:rFonts w:ascii="Arial Narrow" w:hAnsi="Arial Narrow"/>
                <w:sz w:val="14"/>
                <w:szCs w:val="14"/>
              </w:rPr>
              <w:t xml:space="preserve">FALEIRO, F.G.; SEMPREBOM, M.S.; TÁVORA, C.A.; ABREU, E.A.; BUSS, E.; JUNQUEIRA, N.T.V.; GUIMARÃES, T.G.; KRAUSE, W.; CAUMO, D.; SILVA, L.M.; ADAMS, S.R. Avaliações de vigor e desempenho agronômico de cultivares de maracujazeiro azedo no Mato Grosso. 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002857">
              <w:rPr>
                <w:rFonts w:ascii="Arial Narrow" w:hAnsi="Arial Narrow"/>
                <w:sz w:val="14"/>
                <w:szCs w:val="14"/>
              </w:rPr>
              <w:t xml:space="preserve">SEMPREBOM, M.S.; FALEIRO, F.G.; TÁVORA, C.A.; ABREU, E.A.; BUSS, E.; JUNQUEIRA, N.T.V.; GUIMARÃES, T.G.; CAUMO, D.; SILVA, L.M.; ADAMS, S.R. Eficiência da polinização manual e natural de cultivares de maracujazeiro azedo em sistemas de produção irrigado e sequeiro no Mato Grosso.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002857">
              <w:rPr>
                <w:rFonts w:ascii="Arial Narrow" w:hAnsi="Arial Narrow"/>
                <w:sz w:val="14"/>
                <w:szCs w:val="14"/>
              </w:rPr>
              <w:t xml:space="preserve">SEMPREBOM, M.S.; FALEIRO, F.G.; TÁVORA, C.A.; ABREU, E.A.; BUSS, E.; JUNQUEIRA, N.T.V.; CAUMO, D.; SILVA, L.M.; ADAMS, S.R. Produtividade de cultivares de maracujazeiro azedo em sistema de produção em sequeiro no Mato Grosso.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002857">
              <w:rPr>
                <w:rFonts w:ascii="Arial Narrow" w:hAnsi="Arial Narrow"/>
                <w:sz w:val="14"/>
                <w:szCs w:val="14"/>
              </w:rPr>
              <w:t xml:space="preserve">TÁVORA, C.A.; FALEIRO, F.G.; SEMPREBOM, M.S.; ABREU, E.A.; BUSS, E.; JUNQUEIRA, N.T.V.; KRAUSE, W.; CAUMO, D.; SILVA, L.M.; ADAMS, S.R. Produtividade de cultivares de maracujazeiro azedo em sistema de produção irrigado no Mato Grosso.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r w:rsidRPr="00002857">
              <w:rPr>
                <w:rFonts w:ascii="Arial Narrow" w:hAnsi="Arial Narrow"/>
                <w:sz w:val="14"/>
                <w:szCs w:val="14"/>
              </w:rPr>
              <w:t xml:space="preserve">TÁVORA, C.A.; FALEIRO, F.G.; SEMPREBOM, M.S.; ABREU, E.A.; BUSS, E.; JUNQUEIRA, N.T.V.; KRAUSE, W.; GUIMARÃES, T.G.; CAUMO, D.; SILVA, L.M.; ADAMS, S.R. Características físicas de frutos de oito cultivares de maracujazeiro azedo no Mato Grosso. In: XXI Congresso Brasileiro de Fruticultura, Frutas: saúde, inovação e sustentabilidade. </w:t>
            </w:r>
            <w:r w:rsidRPr="00002857">
              <w:rPr>
                <w:rFonts w:ascii="Arial Narrow" w:hAnsi="Arial Narrow"/>
                <w:b/>
                <w:sz w:val="14"/>
                <w:szCs w:val="14"/>
              </w:rPr>
              <w:t>Anais...</w:t>
            </w:r>
            <w:r w:rsidRPr="00002857">
              <w:rPr>
                <w:rFonts w:ascii="Arial Narrow" w:hAnsi="Arial Narrow"/>
                <w:sz w:val="14"/>
                <w:szCs w:val="14"/>
              </w:rPr>
              <w:t xml:space="preserve"> 2010. Sociedade Brasileira de Fruticultura: Natal. Unidade CD. 2010.</w:t>
            </w:r>
          </w:p>
          <w:p w:rsidR="00F1629D" w:rsidRPr="009F40A2" w:rsidRDefault="00F1629D" w:rsidP="006D7C51">
            <w:pPr>
              <w:rPr>
                <w:rFonts w:ascii="Arial Narrow" w:hAnsi="Arial Narrow"/>
                <w:sz w:val="14"/>
                <w:szCs w:val="14"/>
              </w:rPr>
            </w:pP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10.4 Avaliar variedades de maracujazeiro geneticamente melhoradas no pólo de produção na Bahia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Éder Jorge de Oliveira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Embrapa Mandioca e Fruticultura Tropical</w:t>
            </w:r>
          </w:p>
        </w:tc>
        <w:tc>
          <w:tcPr>
            <w:tcW w:w="2644" w:type="pct"/>
          </w:tcPr>
          <w:p w:rsidR="00F1629D" w:rsidRPr="009F40A2" w:rsidRDefault="00F1629D" w:rsidP="006D7C51">
            <w:pPr>
              <w:rPr>
                <w:rFonts w:ascii="Arial Narrow" w:hAnsi="Arial Narrow" w:cs="Arial"/>
                <w:sz w:val="14"/>
                <w:szCs w:val="14"/>
              </w:rPr>
            </w:pPr>
            <w:r w:rsidRPr="009F40A2">
              <w:rPr>
                <w:rFonts w:ascii="Arial Narrow" w:hAnsi="Arial Narrow" w:cs="Arial"/>
                <w:sz w:val="14"/>
                <w:szCs w:val="14"/>
              </w:rPr>
              <w:t xml:space="preserve">MACHADO, M.D.; OLIVEIRA, E.J.; LIMA, D.S.; LUCENA, R.S.; MOTTA, T.B.N. Teste de competição de genótipos de maracujazeiro. In:  JORNADA CIENTÍFICA DA EMBRAPA MANDIOCA E FRUTICULTURA TROPICAL, 3., 2009, Cruz das Almas. </w:t>
            </w:r>
            <w:r w:rsidRPr="009F40A2">
              <w:rPr>
                <w:rFonts w:ascii="Arial Narrow" w:hAnsi="Arial Narrow" w:cs="Arial"/>
                <w:b/>
                <w:sz w:val="14"/>
                <w:szCs w:val="14"/>
              </w:rPr>
              <w:t>Anais...</w:t>
            </w:r>
            <w:r w:rsidRPr="009F40A2">
              <w:rPr>
                <w:rFonts w:ascii="Arial Narrow" w:hAnsi="Arial Narrow" w:cs="Arial"/>
                <w:sz w:val="14"/>
                <w:szCs w:val="14"/>
              </w:rPr>
              <w:t xml:space="preserve"> Cruz das Almas: CNPMF, 2009. 1 CD-ROM.</w:t>
            </w:r>
          </w:p>
          <w:p w:rsidR="00F1629D" w:rsidRPr="009F40A2" w:rsidRDefault="00F1629D" w:rsidP="006D7C51">
            <w:pPr>
              <w:rPr>
                <w:rFonts w:ascii="Arial Narrow" w:hAnsi="Arial Narrow" w:cs="Arial"/>
                <w:sz w:val="14"/>
                <w:szCs w:val="14"/>
              </w:rPr>
            </w:pPr>
          </w:p>
          <w:p w:rsidR="00F1629D" w:rsidRPr="009F40A2" w:rsidRDefault="00F1629D" w:rsidP="006D7C51">
            <w:pPr>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OLIVEIRA, E.J.; MOTTA, T.B.N.; LUCENA, R.S.; MACHADO, M.D.; LIMA, D.S. Parâmetros genéticos e correlações entre caracteres de frutos em maracujazeiro-amarelo. In: CONGRESSO BRASILEIRO DE FRUTICULTURA, 20., 2008, Vitória.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INCAPER, 2008. 1 CD-ROM.</w:t>
            </w:r>
          </w:p>
          <w:p w:rsidR="00F1629D" w:rsidRPr="009F40A2" w:rsidRDefault="00F1629D" w:rsidP="006D7C51">
            <w:pPr>
              <w:rPr>
                <w:rFonts w:ascii="Arial Narrow" w:hAnsi="Arial Narrow" w:cs="Arial"/>
                <w:color w:val="000000"/>
                <w:sz w:val="14"/>
                <w:szCs w:val="14"/>
                <w:lang w:eastAsia="ar-SA"/>
              </w:rPr>
            </w:pPr>
          </w:p>
          <w:p w:rsidR="00F1629D" w:rsidRPr="009F40A2" w:rsidRDefault="00F1629D" w:rsidP="006D7C51">
            <w:pPr>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MOTTA, T.B.N.; OLIVEIRA, E.J.; LUCENA, R.S.; MACHADO, M.D.; LIMA, D.S. Caracterização de germoplasma de maracujazeiro para qualidade de frutos. In: CONGRESSO BRASILEIRO DE FRUTICULTURA, 20., 2008, Vitória.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INCAPER, 2008. 1 CD-ROM.</w:t>
            </w:r>
          </w:p>
          <w:p w:rsidR="00F1629D" w:rsidRPr="009F40A2" w:rsidRDefault="00F1629D" w:rsidP="006D7C51">
            <w:pPr>
              <w:rPr>
                <w:rFonts w:ascii="Arial Narrow" w:hAnsi="Arial Narrow" w:cs="Arial"/>
                <w:color w:val="000000"/>
                <w:sz w:val="14"/>
                <w:szCs w:val="14"/>
                <w:lang w:eastAsia="ar-SA"/>
              </w:rPr>
            </w:pPr>
          </w:p>
          <w:p w:rsidR="00F1629D" w:rsidRPr="009F40A2" w:rsidRDefault="00F1629D" w:rsidP="006D7C51">
            <w:pPr>
              <w:rPr>
                <w:rFonts w:ascii="Arial Narrow" w:hAnsi="Arial Narrow" w:cs="Arial"/>
                <w:color w:val="000000"/>
                <w:sz w:val="14"/>
                <w:szCs w:val="14"/>
                <w:lang w:eastAsia="ar-SA"/>
              </w:rPr>
            </w:pPr>
            <w:r w:rsidRPr="009F40A2">
              <w:rPr>
                <w:rFonts w:ascii="Arial Narrow" w:hAnsi="Arial Narrow" w:cs="Arial"/>
                <w:color w:val="000000"/>
                <w:sz w:val="14"/>
                <w:szCs w:val="14"/>
                <w:lang w:eastAsia="ar-SA"/>
              </w:rPr>
              <w:t xml:space="preserve">OLIVEIRA, E.J.; MOTTA, T.B.N.; LUCENA, R.S.; MACHADO, M.D.; LIMA, D.S. Diversidade genética de </w:t>
            </w:r>
            <w:r w:rsidRPr="009F40A2">
              <w:rPr>
                <w:rFonts w:ascii="Arial Narrow" w:hAnsi="Arial Narrow" w:cs="Arial"/>
                <w:i/>
                <w:iCs/>
                <w:color w:val="000000"/>
                <w:sz w:val="14"/>
                <w:szCs w:val="14"/>
                <w:lang w:eastAsia="ar-SA"/>
              </w:rPr>
              <w:t>Passiflora edulis</w:t>
            </w:r>
            <w:r w:rsidRPr="009F40A2">
              <w:rPr>
                <w:rFonts w:ascii="Arial Narrow" w:hAnsi="Arial Narrow" w:cs="Arial"/>
                <w:color w:val="000000"/>
                <w:sz w:val="14"/>
                <w:szCs w:val="14"/>
                <w:lang w:eastAsia="ar-SA"/>
              </w:rPr>
              <w:t xml:space="preserve"> Sims. detectada por meio de características físico-químicas de frutos. In: </w:t>
            </w:r>
            <w:r w:rsidRPr="009F40A2">
              <w:rPr>
                <w:rStyle w:val="nfase"/>
                <w:rFonts w:ascii="Arial Narrow" w:hAnsi="Arial Narrow" w:cs="Arial"/>
                <w:color w:val="000000"/>
                <w:sz w:val="14"/>
                <w:szCs w:val="14"/>
                <w:lang w:eastAsia="ar-SA"/>
              </w:rPr>
              <w:t>ENCONTRO</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SOBRE</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RECURSOS GENÉTICOS</w:t>
            </w:r>
            <w:r w:rsidRPr="009F40A2">
              <w:rPr>
                <w:rFonts w:ascii="Arial Narrow" w:hAnsi="Arial Narrow" w:cs="Arial"/>
                <w:i/>
                <w:iCs/>
                <w:color w:val="000000"/>
                <w:sz w:val="14"/>
                <w:szCs w:val="14"/>
                <w:lang w:eastAsia="ar-SA"/>
              </w:rPr>
              <w:t xml:space="preserve"> </w:t>
            </w:r>
            <w:r w:rsidRPr="009F40A2">
              <w:rPr>
                <w:rFonts w:ascii="Arial Narrow" w:hAnsi="Arial Narrow" w:cs="Arial"/>
                <w:color w:val="000000"/>
                <w:sz w:val="14"/>
                <w:szCs w:val="14"/>
                <w:lang w:eastAsia="ar-SA"/>
              </w:rPr>
              <w:t>DA RGV NO ESTADO DA</w:t>
            </w:r>
            <w:r w:rsidRPr="009F40A2">
              <w:rPr>
                <w:rFonts w:ascii="Arial Narrow" w:hAnsi="Arial Narrow" w:cs="Arial"/>
                <w:i/>
                <w:iCs/>
                <w:color w:val="000000"/>
                <w:sz w:val="14"/>
                <w:szCs w:val="14"/>
                <w:lang w:eastAsia="ar-SA"/>
              </w:rPr>
              <w:t xml:space="preserve"> </w:t>
            </w:r>
            <w:r w:rsidRPr="009F40A2">
              <w:rPr>
                <w:rStyle w:val="nfase"/>
                <w:rFonts w:ascii="Arial Narrow" w:hAnsi="Arial Narrow" w:cs="Arial"/>
                <w:color w:val="000000"/>
                <w:sz w:val="14"/>
                <w:szCs w:val="14"/>
                <w:lang w:eastAsia="ar-SA"/>
              </w:rPr>
              <w:t>BAHIA</w:t>
            </w:r>
            <w:r w:rsidRPr="009F40A2">
              <w:rPr>
                <w:rFonts w:ascii="Arial Narrow" w:hAnsi="Arial Narrow" w:cs="Arial"/>
                <w:color w:val="000000"/>
                <w:sz w:val="14"/>
                <w:szCs w:val="14"/>
                <w:lang w:eastAsia="ar-SA"/>
              </w:rPr>
              <w:t xml:space="preserve">, 3., 2008, Vitória da Conquista. </w:t>
            </w:r>
            <w:r w:rsidRPr="009F40A2">
              <w:rPr>
                <w:rFonts w:ascii="Arial Narrow" w:hAnsi="Arial Narrow" w:cs="Arial"/>
                <w:b/>
                <w:bCs/>
                <w:color w:val="000000"/>
                <w:sz w:val="14"/>
                <w:szCs w:val="14"/>
                <w:lang w:eastAsia="ar-SA"/>
              </w:rPr>
              <w:t>Resumos expandidos</w:t>
            </w:r>
            <w:r w:rsidRPr="009F40A2">
              <w:rPr>
                <w:rFonts w:ascii="Arial Narrow" w:hAnsi="Arial Narrow" w:cs="Arial"/>
                <w:color w:val="000000"/>
                <w:sz w:val="14"/>
                <w:szCs w:val="14"/>
                <w:lang w:eastAsia="ar-SA"/>
              </w:rPr>
              <w:t>... Vitória da Conquista: UESB, 2008. 1 CD-ROM.</w:t>
            </w:r>
          </w:p>
          <w:p w:rsidR="00F1629D" w:rsidRPr="009F40A2" w:rsidRDefault="00F1629D" w:rsidP="006D7C51">
            <w:pPr>
              <w:rPr>
                <w:rFonts w:ascii="Arial Narrow" w:hAnsi="Arial Narrow" w:cs="Arial"/>
                <w:color w:val="000000"/>
                <w:sz w:val="14"/>
                <w:szCs w:val="14"/>
                <w:lang w:eastAsia="ar-SA"/>
              </w:rPr>
            </w:pPr>
          </w:p>
          <w:p w:rsidR="00F1629D" w:rsidRPr="009F40A2" w:rsidRDefault="00F1629D" w:rsidP="006D7C51">
            <w:pPr>
              <w:rPr>
                <w:rFonts w:ascii="Arial Narrow" w:hAnsi="Arial Narrow" w:cs="Arial"/>
                <w:sz w:val="14"/>
                <w:szCs w:val="14"/>
              </w:rPr>
            </w:pPr>
            <w:r w:rsidRPr="009F40A2">
              <w:rPr>
                <w:rFonts w:ascii="Arial Narrow" w:hAnsi="Arial Narrow" w:cs="Arial"/>
                <w:sz w:val="14"/>
                <w:szCs w:val="14"/>
              </w:rPr>
              <w:t xml:space="preserve">MOTTA, T.B.N.; OLIVEIRA, E.J.; LUCENA, R.S.; MACHADO, M.D.; LIMA, D.S. </w:t>
            </w:r>
            <w:r w:rsidRPr="009F40A2">
              <w:rPr>
                <w:rFonts w:ascii="Arial Narrow" w:hAnsi="Arial Narrow" w:cs="Arial"/>
                <w:bCs/>
                <w:sz w:val="14"/>
                <w:szCs w:val="14"/>
              </w:rPr>
              <w:t>Caracterização de germoplasma de maracujazeiro para descritores de flores.</w:t>
            </w:r>
            <w:r w:rsidRPr="009F40A2">
              <w:rPr>
                <w:rFonts w:ascii="Arial Narrow" w:hAnsi="Arial Narrow" w:cs="Arial"/>
                <w:sz w:val="14"/>
                <w:szCs w:val="14"/>
              </w:rPr>
              <w:t xml:space="preserve"> In: CONGRESSO BRASILEIRO DE MELHORAMENTO DE PLANTAS, 5., 2009, vitória. </w:t>
            </w:r>
            <w:r w:rsidRPr="009F40A2">
              <w:rPr>
                <w:rFonts w:ascii="Arial Narrow" w:hAnsi="Arial Narrow" w:cs="Arial"/>
                <w:b/>
                <w:sz w:val="14"/>
                <w:szCs w:val="14"/>
              </w:rPr>
              <w:t>Anais...</w:t>
            </w:r>
            <w:r w:rsidRPr="009F40A2">
              <w:rPr>
                <w:rFonts w:ascii="Arial Narrow" w:hAnsi="Arial Narrow" w:cs="Arial"/>
                <w:sz w:val="14"/>
                <w:szCs w:val="14"/>
              </w:rPr>
              <w:t xml:space="preserve"> Guarapari: INCAPER, 2009. 1 CD-ROM.</w:t>
            </w:r>
          </w:p>
          <w:p w:rsidR="00F1629D" w:rsidRPr="009F40A2" w:rsidRDefault="00F1629D" w:rsidP="006D7C51">
            <w:pPr>
              <w:rPr>
                <w:rFonts w:ascii="Arial Narrow" w:hAnsi="Arial Narrow" w:cs="Arial"/>
                <w:sz w:val="14"/>
                <w:szCs w:val="14"/>
              </w:rPr>
            </w:pPr>
          </w:p>
          <w:p w:rsidR="00F1629D" w:rsidRPr="009F40A2" w:rsidRDefault="00F1629D" w:rsidP="006D7C51">
            <w:pPr>
              <w:rPr>
                <w:rFonts w:ascii="Arial Narrow" w:hAnsi="Arial Narrow"/>
                <w:sz w:val="14"/>
                <w:szCs w:val="14"/>
              </w:rPr>
            </w:pPr>
            <w:r w:rsidRPr="009F40A2">
              <w:rPr>
                <w:rFonts w:ascii="Arial Narrow" w:hAnsi="Arial Narrow" w:cs="Arial"/>
                <w:sz w:val="14"/>
                <w:szCs w:val="14"/>
              </w:rPr>
              <w:lastRenderedPageBreak/>
              <w:t xml:space="preserve">MOTTA, T.B.N.; OLIVEIRA, E.J.; LIMA, D.S.; LUCENA, R.S.; MACHADO, M.D. Correlação entre descritores de flores de maracujazeiro. In:  JORNADA CIENTÍFICA DA EMBRAPA MANDIOCA E FRUTICULTURA TROPICAL, 3., 2009, Cruz das Almas. </w:t>
            </w:r>
            <w:r w:rsidRPr="009F40A2">
              <w:rPr>
                <w:rFonts w:ascii="Arial Narrow" w:hAnsi="Arial Narrow" w:cs="Arial"/>
                <w:b/>
                <w:sz w:val="14"/>
                <w:szCs w:val="14"/>
              </w:rPr>
              <w:t>Anais...</w:t>
            </w:r>
            <w:r w:rsidRPr="009F40A2">
              <w:rPr>
                <w:rFonts w:ascii="Arial Narrow" w:hAnsi="Arial Narrow" w:cs="Arial"/>
                <w:sz w:val="14"/>
                <w:szCs w:val="14"/>
              </w:rPr>
              <w:t xml:space="preserve"> Cruz das Almas: CNPMF, 2009. 1 CD-ROM.</w:t>
            </w: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lastRenderedPageBreak/>
              <w:t>10.5 Avaliar variedades de maracujazeiro geneticamente melhoradas na região da Mata Atlântica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Antônio Carlos de Oliveira / Nilton Tadeu Vilela Junqueira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UESB / Embrapa Cerrados</w:t>
            </w:r>
          </w:p>
        </w:tc>
        <w:tc>
          <w:tcPr>
            <w:tcW w:w="2644" w:type="pct"/>
          </w:tcPr>
          <w:p w:rsidR="00F1629D" w:rsidRDefault="00F1629D" w:rsidP="006D7C51">
            <w:pPr>
              <w:rPr>
                <w:rFonts w:ascii="Arial Narrow" w:hAnsi="Arial Narrow"/>
                <w:sz w:val="14"/>
                <w:szCs w:val="14"/>
              </w:rPr>
            </w:pPr>
            <w:r w:rsidRPr="00D40632">
              <w:rPr>
                <w:rFonts w:ascii="Arial Narrow" w:hAnsi="Arial Narrow"/>
                <w:sz w:val="14"/>
                <w:szCs w:val="14"/>
              </w:rPr>
              <w:t xml:space="preserve">PEREIRA, A.S.; CARDOSO-SILVA, C.B.; LEMOS FILHO, D.S.; CORRÊA, R.X.; FALEIRO, F.G.; OLIVEIRA, A.C. Implantação da coleção ativa e de trabalho de germoplasma de </w:t>
            </w:r>
            <w:r w:rsidRPr="00D40632">
              <w:rPr>
                <w:rFonts w:ascii="Arial Narrow" w:hAnsi="Arial Narrow"/>
                <w:i/>
                <w:sz w:val="14"/>
                <w:szCs w:val="14"/>
              </w:rPr>
              <w:t xml:space="preserve">Passiflora </w:t>
            </w:r>
            <w:r w:rsidRPr="00D40632">
              <w:rPr>
                <w:rFonts w:ascii="Arial Narrow" w:hAnsi="Arial Narrow"/>
                <w:sz w:val="14"/>
                <w:szCs w:val="14"/>
              </w:rPr>
              <w:t>‘Planalto de Conquista’ Estado da Bahia</w:t>
            </w:r>
            <w:r w:rsidRPr="00D40632">
              <w:rPr>
                <w:rFonts w:ascii="Arial Narrow" w:hAnsi="Arial Narrow"/>
                <w:bCs/>
                <w:sz w:val="14"/>
                <w:szCs w:val="14"/>
              </w:rPr>
              <w:t xml:space="preserve">. </w:t>
            </w:r>
            <w:r w:rsidRPr="00D40632">
              <w:rPr>
                <w:rFonts w:ascii="Arial Narrow" w:hAnsi="Arial Narrow"/>
                <w:sz w:val="14"/>
                <w:szCs w:val="14"/>
              </w:rPr>
              <w:t>In: Congresso Brasileiro de Recursos Genéticos: Bancos de germoplasma: descobrir a riqueza, garantir o futuro. Salvador, BA: 2010. Pág. 148. Unidade CD.</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D40632">
              <w:rPr>
                <w:rFonts w:ascii="Arial Narrow" w:hAnsi="Arial Narrow"/>
                <w:sz w:val="14"/>
                <w:szCs w:val="14"/>
              </w:rPr>
              <w:t xml:space="preserve">PEREIRA, A. S.; SILVA, S. P.; MOITINHO, G. S.; FALEIRO, F. G.; OLIVEIRA, A. C.; CORRÊA, R. X. Reação de variedades de maracujazeiro ‘amarelo’ à morte precoce em Livramento de Nossa Senhora. </w:t>
            </w:r>
            <w:r w:rsidRPr="00D40632">
              <w:rPr>
                <w:rFonts w:ascii="Arial Narrow" w:hAnsi="Arial Narrow"/>
                <w:b/>
                <w:sz w:val="14"/>
                <w:szCs w:val="14"/>
              </w:rPr>
              <w:t>Tropical Plant Pathology</w:t>
            </w:r>
            <w:r w:rsidRPr="00D40632">
              <w:rPr>
                <w:rFonts w:ascii="Arial Narrow" w:hAnsi="Arial Narrow"/>
                <w:sz w:val="14"/>
                <w:szCs w:val="14"/>
              </w:rPr>
              <w:t>, 36 (Suplemento – 44º Congresso Brasileiro de Fitopatologia), p. 1730, 2011</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D40632">
              <w:rPr>
                <w:rFonts w:ascii="Arial Narrow" w:hAnsi="Arial Narrow"/>
                <w:sz w:val="14"/>
                <w:szCs w:val="14"/>
                <w:lang w:val="en-US"/>
              </w:rPr>
              <w:t xml:space="preserve">PEREIRA, A. S.; MENDES, T. B.; LOGUERCIO, L. L.; FALEIRO, F. G.; OLIVEIRA, A. C.; CORRÊA, R. X. Differentiated genetic response and heritability of seed germination of the yellow and sweet passionfruit varieties. </w:t>
            </w:r>
            <w:r w:rsidRPr="00D40632">
              <w:rPr>
                <w:rFonts w:ascii="Arial Narrow" w:hAnsi="Arial Narrow"/>
                <w:sz w:val="14"/>
                <w:szCs w:val="14"/>
              </w:rPr>
              <w:t xml:space="preserve">57º Congresso Brasileiro de Genética... </w:t>
            </w:r>
            <w:r w:rsidRPr="00D40632">
              <w:rPr>
                <w:rFonts w:ascii="Arial Narrow" w:hAnsi="Arial Narrow"/>
                <w:b/>
                <w:sz w:val="14"/>
                <w:szCs w:val="14"/>
              </w:rPr>
              <w:t>Resumos</w:t>
            </w:r>
            <w:r w:rsidRPr="00D40632">
              <w:rPr>
                <w:rFonts w:ascii="Arial Narrow" w:hAnsi="Arial Narrow"/>
                <w:sz w:val="14"/>
                <w:szCs w:val="14"/>
              </w:rPr>
              <w:t>, p. 5, 2011.</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4B3D77">
              <w:rPr>
                <w:rFonts w:ascii="Arial Narrow" w:hAnsi="Arial Narrow"/>
                <w:sz w:val="14"/>
                <w:szCs w:val="14"/>
              </w:rPr>
              <w:t xml:space="preserve">PEREIRA, A.S.;  SILVA, S. P.; MOITINHO, G. S.; PEREIRA, C. S.; LOGUÉRCIO, L. L.; FALEIRO, F. G.; OLIVEIRA, A. C.; CORRÊA, R. X. Caracterização de variedades de maracujazeiro ‘amarelo’ quanto ao crescimento vegetativo’. </w:t>
            </w:r>
            <w:r w:rsidRPr="004B3D77">
              <w:rPr>
                <w:rFonts w:ascii="Arial Narrow" w:hAnsi="Arial Narrow"/>
                <w:b/>
                <w:sz w:val="14"/>
                <w:szCs w:val="14"/>
              </w:rPr>
              <w:t>Anais do VI Congresso Brasileiro de Melhoramento de Plantas</w:t>
            </w:r>
            <w:r w:rsidRPr="004B3D77">
              <w:rPr>
                <w:rFonts w:ascii="Arial Narrow" w:hAnsi="Arial Narrow"/>
                <w:sz w:val="14"/>
                <w:szCs w:val="14"/>
              </w:rPr>
              <w:t>, 2011. Arq. 3862.PDF, Búzios/RJ. 3p.</w:t>
            </w:r>
          </w:p>
          <w:p w:rsidR="00F1629D" w:rsidRPr="009F40A2" w:rsidRDefault="00F1629D" w:rsidP="006D7C51">
            <w:pPr>
              <w:rPr>
                <w:rFonts w:ascii="Arial Narrow" w:hAnsi="Arial Narrow"/>
                <w:sz w:val="14"/>
                <w:szCs w:val="14"/>
              </w:rPr>
            </w:pP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10.6 Avaliar variedades de maracujazeiro geneticamente melhoradas na Zona da Mata Mineira</w:t>
            </w:r>
            <w:r>
              <w:rPr>
                <w:rFonts w:ascii="Arial Narrow" w:hAnsi="Arial Narrow"/>
                <w:sz w:val="14"/>
                <w:szCs w:val="14"/>
              </w:rPr>
              <w:t>. Esta atvidade foi transferida para a Universidade Federal Rural de Pernambuco da Unidade Acadêmica de Serra Talhada (UFRPE-UAST) devido à transferência da pesquisadora responsável.</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Elma Machado Ataíde / Nilton Tadeu Vilela Junqueira</w:t>
            </w:r>
          </w:p>
        </w:tc>
        <w:tc>
          <w:tcPr>
            <w:tcW w:w="647" w:type="pct"/>
          </w:tcPr>
          <w:p w:rsidR="00F1629D" w:rsidRPr="009F40A2" w:rsidRDefault="00F1629D" w:rsidP="006D7C51">
            <w:pPr>
              <w:rPr>
                <w:rFonts w:ascii="Arial Narrow" w:hAnsi="Arial Narrow"/>
                <w:sz w:val="14"/>
                <w:szCs w:val="14"/>
              </w:rPr>
            </w:pPr>
            <w:r>
              <w:rPr>
                <w:rFonts w:ascii="Arial Narrow" w:hAnsi="Arial Narrow"/>
                <w:sz w:val="14"/>
                <w:szCs w:val="14"/>
              </w:rPr>
              <w:t>UFRPE-UAST</w:t>
            </w:r>
            <w:r w:rsidRPr="009F40A2">
              <w:rPr>
                <w:rFonts w:ascii="Arial Narrow" w:hAnsi="Arial Narrow"/>
                <w:sz w:val="14"/>
                <w:szCs w:val="14"/>
              </w:rPr>
              <w:t xml:space="preserve"> / Embrapa Cerrados</w:t>
            </w:r>
          </w:p>
        </w:tc>
        <w:tc>
          <w:tcPr>
            <w:tcW w:w="2644" w:type="pct"/>
          </w:tcPr>
          <w:p w:rsidR="00F1629D" w:rsidRPr="00C32F40" w:rsidRDefault="00F1629D" w:rsidP="006D7C51">
            <w:pPr>
              <w:rPr>
                <w:rFonts w:ascii="Arial Narrow" w:hAnsi="Arial Narrow"/>
                <w:sz w:val="14"/>
                <w:szCs w:val="14"/>
              </w:rPr>
            </w:pPr>
            <w:r w:rsidRPr="00C32F40">
              <w:rPr>
                <w:rFonts w:ascii="Arial Narrow" w:hAnsi="Arial Narrow"/>
                <w:sz w:val="14"/>
                <w:szCs w:val="14"/>
              </w:rPr>
              <w:t xml:space="preserve">SILVA, G.T.M.A.; ATAÍDE, E.M.; SOUZA, J.M.A.; FALEIRO, F.G.; JUNQUEIRA, N.T.V.; LIMA NETO, F.P.; Caraterísticas físicas e químicas de frutos de diferentes genótipos de maracujazeiro 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F1629D" w:rsidRPr="009F40A2" w:rsidRDefault="00F1629D" w:rsidP="006D7C51">
            <w:pPr>
              <w:rPr>
                <w:rFonts w:ascii="Arial Narrow" w:hAnsi="Arial Narrow"/>
                <w:sz w:val="14"/>
                <w:szCs w:val="14"/>
              </w:rPr>
            </w:pP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10.7 Avaliar variedades de maracujazeiro geneticamente melhoradas na região metropolitana do Rio de Janeiro</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Marco Antônio S. Vasconcellos / Nilton Tadeu Vilela Junqueira</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UFRRJ / Embrapa Cerrados</w:t>
            </w:r>
          </w:p>
        </w:tc>
        <w:tc>
          <w:tcPr>
            <w:tcW w:w="2644" w:type="pct"/>
          </w:tcPr>
          <w:p w:rsidR="00F1629D" w:rsidRPr="00B2581D" w:rsidRDefault="00F1629D" w:rsidP="006D7C51">
            <w:pPr>
              <w:rPr>
                <w:rFonts w:ascii="Arial Narrow" w:hAnsi="Arial Narrow"/>
                <w:b/>
                <w:sz w:val="14"/>
                <w:szCs w:val="14"/>
              </w:rPr>
            </w:pPr>
            <w:r>
              <w:rPr>
                <w:rFonts w:ascii="Arial Narrow" w:hAnsi="Arial Narrow"/>
                <w:sz w:val="14"/>
                <w:szCs w:val="14"/>
              </w:rPr>
              <w:t xml:space="preserve">Monografia de Janiélio Gonçalves da Rocha </w:t>
            </w:r>
            <w:r w:rsidRPr="00B2581D">
              <w:rPr>
                <w:rFonts w:ascii="Arial Narrow" w:hAnsi="Arial Narrow"/>
                <w:b/>
                <w:sz w:val="14"/>
                <w:szCs w:val="14"/>
              </w:rPr>
              <w:t>“</w:t>
            </w:r>
            <w:r>
              <w:rPr>
                <w:rFonts w:ascii="Arial Narrow" w:hAnsi="Arial Narrow"/>
                <w:b/>
                <w:bCs/>
                <w:iCs/>
                <w:sz w:val="14"/>
                <w:szCs w:val="14"/>
              </w:rPr>
              <w:t>A</w:t>
            </w:r>
            <w:r w:rsidRPr="00B2581D">
              <w:rPr>
                <w:rFonts w:ascii="Arial Narrow" w:hAnsi="Arial Narrow"/>
                <w:b/>
                <w:bCs/>
                <w:iCs/>
                <w:sz w:val="14"/>
                <w:szCs w:val="14"/>
              </w:rPr>
              <w:t>valiação do crescimento e desenvolvimento de hibridos de maracujazeiro amarelo (</w:t>
            </w:r>
            <w:r>
              <w:rPr>
                <w:rFonts w:ascii="Arial Narrow" w:hAnsi="Arial Narrow"/>
                <w:b/>
                <w:bCs/>
                <w:i/>
                <w:sz w:val="14"/>
                <w:szCs w:val="14"/>
              </w:rPr>
              <w:t>P</w:t>
            </w:r>
            <w:r w:rsidRPr="00B2581D">
              <w:rPr>
                <w:rFonts w:ascii="Arial Narrow" w:hAnsi="Arial Narrow"/>
                <w:b/>
                <w:bCs/>
                <w:i/>
                <w:sz w:val="14"/>
                <w:szCs w:val="14"/>
              </w:rPr>
              <w:t xml:space="preserve">assiflora edulis </w:t>
            </w:r>
            <w:r w:rsidRPr="00B2581D">
              <w:rPr>
                <w:rFonts w:ascii="Arial Narrow" w:hAnsi="Arial Narrow"/>
                <w:b/>
                <w:bCs/>
                <w:iCs/>
                <w:sz w:val="14"/>
                <w:szCs w:val="14"/>
              </w:rPr>
              <w:t>f</w:t>
            </w:r>
            <w:r w:rsidRPr="00B2581D">
              <w:rPr>
                <w:rFonts w:ascii="Arial Narrow" w:hAnsi="Arial Narrow"/>
                <w:b/>
                <w:bCs/>
                <w:i/>
                <w:sz w:val="14"/>
                <w:szCs w:val="14"/>
              </w:rPr>
              <w:t xml:space="preserve"> flavicarpa</w:t>
            </w:r>
            <w:r>
              <w:rPr>
                <w:rFonts w:ascii="Arial Narrow" w:hAnsi="Arial Narrow"/>
                <w:b/>
                <w:bCs/>
                <w:iCs/>
                <w:sz w:val="14"/>
                <w:szCs w:val="14"/>
              </w:rPr>
              <w:t xml:space="preserve"> D</w:t>
            </w:r>
            <w:r w:rsidRPr="00B2581D">
              <w:rPr>
                <w:rFonts w:ascii="Arial Narrow" w:hAnsi="Arial Narrow"/>
                <w:b/>
                <w:bCs/>
                <w:iCs/>
                <w:sz w:val="14"/>
                <w:szCs w:val="14"/>
              </w:rPr>
              <w:t>eg) para o estado do</w:t>
            </w:r>
            <w:r>
              <w:rPr>
                <w:rFonts w:ascii="Arial Narrow" w:hAnsi="Arial Narrow"/>
                <w:b/>
                <w:bCs/>
                <w:iCs/>
                <w:sz w:val="14"/>
                <w:szCs w:val="14"/>
              </w:rPr>
              <w:t xml:space="preserve"> R</w:t>
            </w:r>
            <w:r w:rsidRPr="00B2581D">
              <w:rPr>
                <w:rFonts w:ascii="Arial Narrow" w:hAnsi="Arial Narrow"/>
                <w:b/>
                <w:bCs/>
                <w:iCs/>
                <w:sz w:val="14"/>
                <w:szCs w:val="14"/>
              </w:rPr>
              <w:t xml:space="preserve">io de </w:t>
            </w:r>
            <w:r>
              <w:rPr>
                <w:rFonts w:ascii="Arial Narrow" w:hAnsi="Arial Narrow"/>
                <w:b/>
                <w:bCs/>
                <w:iCs/>
                <w:sz w:val="14"/>
                <w:szCs w:val="14"/>
              </w:rPr>
              <w:t>J</w:t>
            </w:r>
            <w:r w:rsidRPr="00B2581D">
              <w:rPr>
                <w:rFonts w:ascii="Arial Narrow" w:hAnsi="Arial Narrow"/>
                <w:b/>
                <w:bCs/>
                <w:iCs/>
                <w:sz w:val="14"/>
                <w:szCs w:val="14"/>
              </w:rPr>
              <w:t>aneiro</w:t>
            </w:r>
            <w:r w:rsidRPr="00B2581D">
              <w:rPr>
                <w:rFonts w:ascii="Arial Narrow" w:hAnsi="Arial Narrow"/>
                <w:b/>
                <w:sz w:val="14"/>
                <w:szCs w:val="14"/>
              </w:rPr>
              <w:t>”</w:t>
            </w:r>
          </w:p>
          <w:p w:rsidR="00F1629D" w:rsidRPr="009F40A2" w:rsidRDefault="00F1629D" w:rsidP="006D7C51">
            <w:pPr>
              <w:rPr>
                <w:rFonts w:ascii="Arial Narrow" w:hAnsi="Arial Narrow"/>
                <w:sz w:val="14"/>
                <w:szCs w:val="14"/>
              </w:rPr>
            </w:pPr>
          </w:p>
        </w:tc>
      </w:tr>
      <w:tr w:rsidR="00F1629D" w:rsidRPr="009F40A2" w:rsidTr="00F1629D">
        <w:tc>
          <w:tcPr>
            <w:tcW w:w="1062"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10.8 Avaliar variedades de maracujazeiro geneticamente melhoradas no norte e noroeste fluminense</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José Francisco Maldonado / Nilton Tadeu Vilela Junqueira</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PESAGRO / Embrapa Cerrados</w:t>
            </w:r>
          </w:p>
        </w:tc>
        <w:tc>
          <w:tcPr>
            <w:tcW w:w="2644" w:type="pct"/>
            <w:shd w:val="clear" w:color="auto" w:fill="FFFFFF"/>
          </w:tcPr>
          <w:p w:rsidR="00F1629D" w:rsidRPr="009F40A2" w:rsidRDefault="001D4E12" w:rsidP="00F1629D">
            <w:pPr>
              <w:rPr>
                <w:rFonts w:ascii="Arial Narrow" w:hAnsi="Arial Narrow"/>
                <w:sz w:val="14"/>
                <w:szCs w:val="14"/>
              </w:rPr>
            </w:pPr>
            <w:r>
              <w:rPr>
                <w:rFonts w:ascii="Arial Narrow" w:hAnsi="Arial Narrow"/>
                <w:sz w:val="14"/>
                <w:szCs w:val="14"/>
              </w:rPr>
              <w:t>Resultados obtidos permitiram ampliar a recomendação dos híbridos da Embrapa para a Região do Rio de Janeiro e Espírito Santo.</w:t>
            </w:r>
          </w:p>
        </w:tc>
      </w:tr>
      <w:tr w:rsidR="00F1629D" w:rsidRPr="009F40A2" w:rsidTr="00F1629D">
        <w:tc>
          <w:tcPr>
            <w:tcW w:w="1062"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10.9 Avaliar variedades de maracujazeiro geneticamente melhoradas no Semi-Árido</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Francisco Pinheiro Lima Neto</w:t>
            </w:r>
          </w:p>
        </w:tc>
        <w:tc>
          <w:tcPr>
            <w:tcW w:w="647" w:type="pct"/>
          </w:tcPr>
          <w:p w:rsidR="00F1629D" w:rsidRPr="009F40A2" w:rsidRDefault="00F1629D" w:rsidP="006D7C51">
            <w:pPr>
              <w:rPr>
                <w:rFonts w:ascii="Arial Narrow" w:hAnsi="Arial Narrow"/>
                <w:sz w:val="14"/>
                <w:szCs w:val="14"/>
              </w:rPr>
            </w:pPr>
            <w:r w:rsidRPr="009F40A2">
              <w:rPr>
                <w:rFonts w:ascii="Arial Narrow" w:hAnsi="Arial Narrow"/>
                <w:sz w:val="14"/>
                <w:szCs w:val="14"/>
              </w:rPr>
              <w:t>Embrapa Semi-Árido</w:t>
            </w:r>
          </w:p>
        </w:tc>
        <w:tc>
          <w:tcPr>
            <w:tcW w:w="2644" w:type="pct"/>
          </w:tcPr>
          <w:p w:rsidR="00F1629D" w:rsidRDefault="00F1629D" w:rsidP="006D7C51">
            <w:pPr>
              <w:rPr>
                <w:rFonts w:ascii="Arial Narrow" w:hAnsi="Arial Narrow"/>
                <w:sz w:val="14"/>
                <w:szCs w:val="14"/>
              </w:rPr>
            </w:pPr>
            <w:r w:rsidRPr="0065060F">
              <w:rPr>
                <w:rFonts w:ascii="Arial Narrow" w:hAnsi="Arial Narrow"/>
                <w:sz w:val="14"/>
                <w:szCs w:val="14"/>
              </w:rPr>
              <w:t xml:space="preserve">Até o presente momento, três experimentos de avaliação do desempenho das três variedades de maracujazeiro recomendadas pela Embrapa Cerrados - o </w:t>
            </w:r>
            <w:r w:rsidR="001D4E12">
              <w:rPr>
                <w:rFonts w:ascii="Arial Narrow" w:hAnsi="Arial Narrow"/>
                <w:sz w:val="14"/>
                <w:szCs w:val="14"/>
              </w:rPr>
              <w:t xml:space="preserve">BRS </w:t>
            </w:r>
            <w:r w:rsidRPr="0065060F">
              <w:rPr>
                <w:rFonts w:ascii="Arial Narrow" w:hAnsi="Arial Narrow"/>
                <w:sz w:val="14"/>
                <w:szCs w:val="14"/>
              </w:rPr>
              <w:t xml:space="preserve">Gigante Amarelo, o </w:t>
            </w:r>
            <w:r w:rsidR="001D4E12">
              <w:rPr>
                <w:rFonts w:ascii="Arial Narrow" w:hAnsi="Arial Narrow"/>
                <w:sz w:val="14"/>
                <w:szCs w:val="14"/>
              </w:rPr>
              <w:t xml:space="preserve">BRS </w:t>
            </w:r>
            <w:r w:rsidRPr="0065060F">
              <w:rPr>
                <w:rFonts w:ascii="Arial Narrow" w:hAnsi="Arial Narrow"/>
                <w:sz w:val="14"/>
                <w:szCs w:val="14"/>
              </w:rPr>
              <w:t xml:space="preserve">Ouro Vermelho e o </w:t>
            </w:r>
            <w:r w:rsidR="001D4E12">
              <w:rPr>
                <w:rFonts w:ascii="Arial Narrow" w:hAnsi="Arial Narrow"/>
                <w:sz w:val="14"/>
                <w:szCs w:val="14"/>
              </w:rPr>
              <w:t xml:space="preserve">BRS </w:t>
            </w:r>
            <w:r w:rsidRPr="0065060F">
              <w:rPr>
                <w:rFonts w:ascii="Arial Narrow" w:hAnsi="Arial Narrow"/>
                <w:sz w:val="14"/>
                <w:szCs w:val="14"/>
              </w:rPr>
              <w:t xml:space="preserve">Sol do Cerrado - no Semi-Árido Brasileiro foram instalados. Os locais de avaliação foram a Estação Experimental de Bebedouro, em Petrolina (PE), pertencente à Embrapa Semi-Árido, uma propriedade particular no município de Curaçá (BA) e uma propriedade particular no município de Petrolina (PE). A tradicional variedade Amarelão foi empregada como testemunha nos três referidos experimentos, sendo que no primeiro o híbrido </w:t>
            </w:r>
            <w:r w:rsidR="001D4E12">
              <w:rPr>
                <w:rFonts w:ascii="Arial Narrow" w:hAnsi="Arial Narrow"/>
                <w:sz w:val="14"/>
                <w:szCs w:val="14"/>
              </w:rPr>
              <w:t xml:space="preserve">BRS </w:t>
            </w:r>
            <w:r w:rsidRPr="0065060F">
              <w:rPr>
                <w:rFonts w:ascii="Arial Narrow" w:hAnsi="Arial Narrow"/>
                <w:sz w:val="14"/>
                <w:szCs w:val="14"/>
              </w:rPr>
              <w:t>Rubi</w:t>
            </w:r>
            <w:r w:rsidR="001D4E12">
              <w:rPr>
                <w:rFonts w:ascii="Arial Narrow" w:hAnsi="Arial Narrow"/>
                <w:sz w:val="14"/>
                <w:szCs w:val="14"/>
              </w:rPr>
              <w:t xml:space="preserve"> do Cerrado</w:t>
            </w:r>
            <w:r w:rsidRPr="0065060F">
              <w:rPr>
                <w:rFonts w:ascii="Arial Narrow" w:hAnsi="Arial Narrow"/>
                <w:sz w:val="14"/>
                <w:szCs w:val="14"/>
              </w:rPr>
              <w:t>, igualmente desenvolvido pela Embrapa Cerrados, também foi avaliado. Apesar dos promissores resultados relacionados à produtividade que estavam sendo preliminarmente obtidos no primeiro experimento, lamentavelmente a fusariose impediu o prosseguimento das avaliações nas três áreas, devastando-as completamente.</w:t>
            </w:r>
            <w:r w:rsidRPr="0065060F">
              <w:rPr>
                <w:rFonts w:ascii="Arial Narrow" w:hAnsi="Arial Narrow"/>
                <w:sz w:val="14"/>
                <w:szCs w:val="14"/>
              </w:rPr>
              <w:br/>
            </w:r>
            <w:r w:rsidRPr="0065060F">
              <w:rPr>
                <w:rFonts w:ascii="Arial Narrow" w:hAnsi="Arial Narrow"/>
                <w:sz w:val="14"/>
                <w:szCs w:val="14"/>
              </w:rPr>
              <w:br/>
              <w:t>Entretanto, mais dois experimentos de avaliação de variedades de maracujazeiro geneticamente melhoradas no Semi-Árido Brasileiro estão previstos. O primeiro será instalado na Estação Experimental de Mandacaru, localizada em Juazeiro (BA) e também pertencente à Embrapa Semi-Árido. A área destinada já foi selecionada e preparada, entretanto nem todos os materiais solicitados há alguns meses para a instalação do experimento já foram adquiridos, como, por exemplo, arames lisos zincados, pedras de meio fio e estacas. A Embrapa Semi-Árido já dispõe inclusive de sementes dos três híbridos desenvolvidos e recomendados pela Embrapa Cerrados, de doze híbridos em fase de avaliação desenvolvidos pela Embrapa Mandioca e Fruticultura e da variedade tradicionalmente cultivada por agricultores da região, o mencionado Amarelão, que será empregada como a testemunha no experimento. Aguarda-se portanto somente a aquisição dos últimos materiais solicitados para instalar o experimento, o que provavelmente deve ser em breve concretizado. O segundo experimento previsto será instalado em uma outra propriedade particular localizada em um dos distritos irrigados de Juazeiro (BA), aproveitando-se novamente a estrutura já existente. Como o ponto de estrangulamento da cultura do maracujazeiro nos locais em que os três experimentos anteriores foram instalados parece ter sido, de acordo com os resultados observados, a fusariose, há a expectativa de que as condições edáficas das duas próximas áreas permitam o cultivo.</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C32F40">
              <w:rPr>
                <w:rFonts w:ascii="Arial Narrow" w:hAnsi="Arial Narrow"/>
                <w:sz w:val="14"/>
                <w:szCs w:val="14"/>
              </w:rPr>
              <w:t xml:space="preserve">DUTRA, A.F.; SILVA, J.M.; MELO, A.S.; FALEIRO, F.G.; ARAÚJO, F.P.; SILVA, J.A. Qualidade de frutos de híbrido de maracujazeiro “BRS Gigante Amarelo” sob diferentes lâminas de água. 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C32F40">
              <w:rPr>
                <w:rFonts w:ascii="Arial Narrow" w:hAnsi="Arial Narrow"/>
                <w:sz w:val="14"/>
                <w:szCs w:val="14"/>
              </w:rPr>
              <w:t>FERREIRA, V.C.S.; NETO, J.J.S.; RÊGO, M.M.; RÊGO, E.R.; CAVALCANTE, L.F.; FALEIRO, F.G. Ensaio de competição de seis genótipos de maracujazeiro amarelo (</w:t>
            </w:r>
            <w:r w:rsidRPr="00C32F40">
              <w:rPr>
                <w:rFonts w:ascii="Arial Narrow" w:hAnsi="Arial Narrow"/>
                <w:i/>
                <w:sz w:val="14"/>
                <w:szCs w:val="14"/>
              </w:rPr>
              <w:t>Passiflora edulis</w:t>
            </w:r>
            <w:r w:rsidRPr="00C32F40">
              <w:rPr>
                <w:rFonts w:ascii="Arial Narrow" w:hAnsi="Arial Narrow"/>
                <w:sz w:val="14"/>
                <w:szCs w:val="14"/>
              </w:rPr>
              <w:t xml:space="preserve"> Sims. f. </w:t>
            </w:r>
            <w:r w:rsidRPr="00C32F40">
              <w:rPr>
                <w:rFonts w:ascii="Arial Narrow" w:hAnsi="Arial Narrow"/>
                <w:i/>
                <w:sz w:val="14"/>
                <w:szCs w:val="14"/>
              </w:rPr>
              <w:t>flavicarpa</w:t>
            </w:r>
            <w:r w:rsidRPr="00C32F40">
              <w:rPr>
                <w:rFonts w:ascii="Arial Narrow" w:hAnsi="Arial Narrow"/>
                <w:sz w:val="14"/>
                <w:szCs w:val="14"/>
              </w:rPr>
              <w:t xml:space="preserve"> Deg.) em relação às características físico-químicas de qualidade de fruto </w:t>
            </w:r>
            <w:r w:rsidRPr="00C32F40">
              <w:rPr>
                <w:rFonts w:ascii="Arial Narrow" w:hAnsi="Arial Narrow"/>
                <w:sz w:val="14"/>
                <w:szCs w:val="14"/>
              </w:rPr>
              <w:br/>
              <w:t xml:space="preserve">In: XXI Congresso Brasileiro de Fruticultura, Frutas: saúde, inovação e sustentabilidade. </w:t>
            </w:r>
            <w:r w:rsidRPr="00C32F40">
              <w:rPr>
                <w:rFonts w:ascii="Arial Narrow" w:hAnsi="Arial Narrow"/>
                <w:b/>
                <w:sz w:val="14"/>
                <w:szCs w:val="14"/>
              </w:rPr>
              <w:t>Anais...</w:t>
            </w:r>
            <w:r w:rsidRPr="00C32F40">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Default="00F1629D" w:rsidP="006D7C51">
            <w:pPr>
              <w:rPr>
                <w:rFonts w:ascii="Arial Narrow" w:hAnsi="Arial Narrow"/>
                <w:sz w:val="14"/>
                <w:szCs w:val="14"/>
              </w:rPr>
            </w:pPr>
            <w:r w:rsidRPr="00983416">
              <w:rPr>
                <w:rFonts w:ascii="Arial Narrow" w:hAnsi="Arial Narrow"/>
                <w:sz w:val="14"/>
                <w:szCs w:val="14"/>
              </w:rPr>
              <w:t xml:space="preserve">SILVA, F.G.; SILVA, M.S.; MELO, A.S.; FERNANDES, P.D.; PEREIRA, F.H.F.; FALEIRO, F.G. Trocas gasosas em híbridos de maracujazeiro amarelo irrigados com diferentes lâminas de água. In: XXI Congresso Brasileiro de Fruticultura, Frutas: saúde, inovação e sustentabilidade. </w:t>
            </w:r>
            <w:r w:rsidRPr="00983416">
              <w:rPr>
                <w:rFonts w:ascii="Arial Narrow" w:hAnsi="Arial Narrow"/>
                <w:b/>
                <w:sz w:val="14"/>
                <w:szCs w:val="14"/>
              </w:rPr>
              <w:t>Anais...</w:t>
            </w:r>
            <w:r w:rsidRPr="00983416">
              <w:rPr>
                <w:rFonts w:ascii="Arial Narrow" w:hAnsi="Arial Narrow"/>
                <w:sz w:val="14"/>
                <w:szCs w:val="14"/>
              </w:rPr>
              <w:t xml:space="preserve"> </w:t>
            </w:r>
            <w:r w:rsidRPr="00983416">
              <w:rPr>
                <w:rFonts w:ascii="Arial Narrow" w:hAnsi="Arial Narrow"/>
                <w:sz w:val="14"/>
                <w:szCs w:val="14"/>
              </w:rPr>
              <w:lastRenderedPageBreak/>
              <w:t>2010. Sociedade Brasileira de Fruticultura: Natal. Unidade CD. 2010.</w:t>
            </w:r>
          </w:p>
          <w:p w:rsidR="00F1629D" w:rsidRDefault="00F1629D" w:rsidP="006D7C51">
            <w:pPr>
              <w:rPr>
                <w:rFonts w:ascii="Arial Narrow" w:hAnsi="Arial Narrow"/>
                <w:sz w:val="14"/>
                <w:szCs w:val="14"/>
              </w:rPr>
            </w:pPr>
          </w:p>
          <w:p w:rsidR="00F1629D" w:rsidRPr="00983416" w:rsidRDefault="00F1629D" w:rsidP="006D7C51">
            <w:pPr>
              <w:rPr>
                <w:rFonts w:ascii="Arial Narrow" w:hAnsi="Arial Narrow"/>
                <w:sz w:val="14"/>
                <w:szCs w:val="14"/>
              </w:rPr>
            </w:pPr>
            <w:r w:rsidRPr="00983416">
              <w:rPr>
                <w:rFonts w:ascii="Arial Narrow" w:hAnsi="Arial Narrow"/>
                <w:sz w:val="14"/>
                <w:szCs w:val="14"/>
              </w:rPr>
              <w:t xml:space="preserve">BRAGA, M.B.; CORREIA, J.S.; ALVES, E.O.S.; SANTOS, R.O.; COSTA, T.P.P.; LIMA NETO, F.P.; FALEIRO, F.G.; JUNQUEIRA, N.T.V. Desempenho agronômico de híbridos de maracujazeiro em cultivo irrigado no Submédio São Francisco. In: XXI Congresso Brasileiro de Fruticultura, Frutas: saúde, inovação e sustentabilidade. </w:t>
            </w:r>
            <w:r w:rsidRPr="00983416">
              <w:rPr>
                <w:rFonts w:ascii="Arial Narrow" w:hAnsi="Arial Narrow"/>
                <w:b/>
                <w:sz w:val="14"/>
                <w:szCs w:val="14"/>
              </w:rPr>
              <w:t>Anais...</w:t>
            </w:r>
            <w:r w:rsidRPr="00983416">
              <w:rPr>
                <w:rFonts w:ascii="Arial Narrow" w:hAnsi="Arial Narrow"/>
                <w:sz w:val="14"/>
                <w:szCs w:val="14"/>
              </w:rPr>
              <w:t xml:space="preserve"> 2010. Sociedade Brasileira de Fruticultura: Natal. Unidade CD. 2010.</w:t>
            </w:r>
          </w:p>
          <w:p w:rsidR="00F1629D" w:rsidRDefault="00F1629D" w:rsidP="006D7C51">
            <w:pPr>
              <w:rPr>
                <w:rFonts w:ascii="Arial Narrow" w:hAnsi="Arial Narrow"/>
                <w:sz w:val="14"/>
                <w:szCs w:val="14"/>
              </w:rPr>
            </w:pPr>
          </w:p>
          <w:p w:rsidR="00F1629D" w:rsidRPr="009F40A2" w:rsidRDefault="00F1629D" w:rsidP="006D7C51">
            <w:pPr>
              <w:rPr>
                <w:rFonts w:ascii="Arial Narrow" w:hAnsi="Arial Narrow"/>
                <w:sz w:val="14"/>
                <w:szCs w:val="14"/>
              </w:rPr>
            </w:pPr>
          </w:p>
        </w:tc>
      </w:tr>
      <w:tr w:rsidR="00F1629D" w:rsidRPr="009F40A2" w:rsidTr="00F1629D">
        <w:tc>
          <w:tcPr>
            <w:tcW w:w="1062"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lastRenderedPageBreak/>
              <w:t>10.10  Avaliar variedades de maracujazeiro geneticamente melhoradas no Norte do Paraná</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Rogério de Sá Borges</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Embrapa Transferência de Tecnologia</w:t>
            </w:r>
          </w:p>
        </w:tc>
        <w:tc>
          <w:tcPr>
            <w:tcW w:w="2644" w:type="pct"/>
            <w:shd w:val="clear" w:color="auto" w:fill="FFFFFF"/>
          </w:tcPr>
          <w:p w:rsidR="00F1629D" w:rsidRPr="009F40A2" w:rsidRDefault="001D4E12" w:rsidP="006D7C51">
            <w:pPr>
              <w:rPr>
                <w:rFonts w:ascii="Arial Narrow" w:hAnsi="Arial Narrow"/>
                <w:sz w:val="14"/>
                <w:szCs w:val="14"/>
              </w:rPr>
            </w:pPr>
            <w:r>
              <w:rPr>
                <w:rFonts w:ascii="Arial Narrow" w:hAnsi="Arial Narrow"/>
                <w:sz w:val="14"/>
                <w:szCs w:val="14"/>
              </w:rPr>
              <w:t>Resultados obtidos permitiram ampliar a recomendação dos híbridos da Embrapa para a Região do Paraná</w:t>
            </w:r>
          </w:p>
        </w:tc>
      </w:tr>
      <w:tr w:rsidR="00F1629D" w:rsidRPr="009F40A2" w:rsidTr="00F1629D">
        <w:tc>
          <w:tcPr>
            <w:tcW w:w="1062"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10.11 Avaliar variedades de maracujazeiro geneticamente melhoradas no Triângulo Mineiro</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Ciro Scaranari</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Embrapa Transferência de Tecnologia</w:t>
            </w:r>
          </w:p>
        </w:tc>
        <w:tc>
          <w:tcPr>
            <w:tcW w:w="2644" w:type="pct"/>
            <w:shd w:val="clear" w:color="auto" w:fill="FFFFFF"/>
          </w:tcPr>
          <w:p w:rsidR="001D4E12" w:rsidRPr="009F40A2" w:rsidRDefault="001D4E12" w:rsidP="006D7C51">
            <w:pPr>
              <w:rPr>
                <w:rFonts w:ascii="Arial Narrow" w:hAnsi="Arial Narrow"/>
                <w:sz w:val="14"/>
                <w:szCs w:val="14"/>
              </w:rPr>
            </w:pPr>
            <w:r>
              <w:rPr>
                <w:rFonts w:ascii="Arial Narrow" w:hAnsi="Arial Narrow"/>
                <w:sz w:val="14"/>
                <w:szCs w:val="14"/>
              </w:rPr>
              <w:t>Resultados obtidos permitiram ampliar a recomendação dos híbridos da Embrapa para a Região do Triângulo Mineiro</w:t>
            </w:r>
          </w:p>
        </w:tc>
      </w:tr>
      <w:tr w:rsidR="00F1629D" w:rsidRPr="009F40A2" w:rsidTr="00F1629D">
        <w:tc>
          <w:tcPr>
            <w:tcW w:w="1062"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10.12 Avaliar variedades de maracujazeiro geneticamente melhoradas em São Paulo</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Ciro Scaranari</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Embrapa Transferência de Tecnologia</w:t>
            </w:r>
          </w:p>
        </w:tc>
        <w:tc>
          <w:tcPr>
            <w:tcW w:w="2644" w:type="pct"/>
            <w:shd w:val="clear" w:color="auto" w:fill="FFFFFF"/>
          </w:tcPr>
          <w:p w:rsidR="00F1629D" w:rsidRPr="009F40A2" w:rsidRDefault="001D4E12" w:rsidP="006D7C51">
            <w:pPr>
              <w:rPr>
                <w:rFonts w:ascii="Arial Narrow" w:hAnsi="Arial Narrow"/>
                <w:sz w:val="14"/>
                <w:szCs w:val="14"/>
              </w:rPr>
            </w:pPr>
            <w:r>
              <w:rPr>
                <w:rFonts w:ascii="Arial Narrow" w:hAnsi="Arial Narrow"/>
                <w:sz w:val="14"/>
                <w:szCs w:val="14"/>
              </w:rPr>
              <w:t>Resultados obtidos permitiram ampliar a recomendação dos híbridos da Embrapa para a Região de São Paulo</w:t>
            </w:r>
          </w:p>
        </w:tc>
      </w:tr>
      <w:tr w:rsidR="00F1629D" w:rsidRPr="009F40A2" w:rsidTr="00F1629D">
        <w:tc>
          <w:tcPr>
            <w:tcW w:w="1062"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 xml:space="preserve">10.13 Avaliar variedades de maracujazeiro geneticamente melhoradas no Norte de Minas </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Reginaldo Resende Coelho</w:t>
            </w:r>
          </w:p>
        </w:tc>
        <w:tc>
          <w:tcPr>
            <w:tcW w:w="647" w:type="pct"/>
            <w:shd w:val="clear" w:color="auto" w:fill="FFFFFF"/>
          </w:tcPr>
          <w:p w:rsidR="00F1629D" w:rsidRPr="009F40A2" w:rsidRDefault="00F1629D" w:rsidP="006D7C51">
            <w:pPr>
              <w:rPr>
                <w:rFonts w:ascii="Arial Narrow" w:hAnsi="Arial Narrow"/>
                <w:sz w:val="14"/>
                <w:szCs w:val="14"/>
              </w:rPr>
            </w:pPr>
            <w:r w:rsidRPr="009F40A2">
              <w:rPr>
                <w:rFonts w:ascii="Arial Narrow" w:hAnsi="Arial Narrow"/>
                <w:sz w:val="14"/>
                <w:szCs w:val="14"/>
              </w:rPr>
              <w:t>Embrapa Transferência de Tecnologia</w:t>
            </w:r>
          </w:p>
        </w:tc>
        <w:tc>
          <w:tcPr>
            <w:tcW w:w="2644" w:type="pct"/>
            <w:shd w:val="clear" w:color="auto" w:fill="FFFFFF"/>
          </w:tcPr>
          <w:p w:rsidR="00F1629D" w:rsidRPr="009F40A2" w:rsidRDefault="001D4E12" w:rsidP="001D4E12">
            <w:pPr>
              <w:rPr>
                <w:rFonts w:ascii="Arial Narrow" w:hAnsi="Arial Narrow"/>
                <w:sz w:val="14"/>
                <w:szCs w:val="14"/>
              </w:rPr>
            </w:pPr>
            <w:r>
              <w:rPr>
                <w:rFonts w:ascii="Arial Narrow" w:hAnsi="Arial Narrow"/>
                <w:sz w:val="14"/>
                <w:szCs w:val="14"/>
              </w:rPr>
              <w:t>Esta atividade foi realizada mediante observação em fazendas de fruticultores da região. Experimentos mais sistematizados serão realizados na fase III do projeto.</w:t>
            </w:r>
          </w:p>
        </w:tc>
      </w:tr>
    </w:tbl>
    <w:p w:rsidR="00F1629D" w:rsidRDefault="00F1629D" w:rsidP="0077224F">
      <w:pPr>
        <w:tabs>
          <w:tab w:val="left" w:pos="993"/>
          <w:tab w:val="left" w:pos="1276"/>
        </w:tabs>
        <w:spacing w:after="120" w:line="360" w:lineRule="auto"/>
        <w:jc w:val="both"/>
        <w:rPr>
          <w:rFonts w:ascii="Arial Narrow" w:hAnsi="Arial Narrow"/>
          <w:sz w:val="24"/>
          <w:szCs w:val="24"/>
        </w:rPr>
      </w:pPr>
    </w:p>
    <w:p w:rsidR="006C3B82" w:rsidRDefault="00B27E12" w:rsidP="0077224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15050" cy="3209925"/>
            <wp:effectExtent l="19050" t="0" r="0" b="0"/>
            <wp:docPr id="22" name="Imagem 22" descr="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20"/>
                    <pic:cNvPicPr>
                      <a:picLocks noChangeAspect="1" noChangeArrowheads="1"/>
                    </pic:cNvPicPr>
                  </pic:nvPicPr>
                  <pic:blipFill>
                    <a:blip r:embed="rId31"/>
                    <a:srcRect/>
                    <a:stretch>
                      <a:fillRect/>
                    </a:stretch>
                  </pic:blipFill>
                  <pic:spPr bwMode="auto">
                    <a:xfrm>
                      <a:off x="0" y="0"/>
                      <a:ext cx="6115050" cy="3209925"/>
                    </a:xfrm>
                    <a:prstGeom prst="rect">
                      <a:avLst/>
                    </a:prstGeom>
                    <a:noFill/>
                    <a:ln w="9525">
                      <a:noFill/>
                      <a:miter lim="800000"/>
                      <a:headEnd/>
                      <a:tailEnd/>
                    </a:ln>
                  </pic:spPr>
                </pic:pic>
              </a:graphicData>
            </a:graphic>
          </wp:inline>
        </w:drawing>
      </w:r>
    </w:p>
    <w:p w:rsidR="00F1629D" w:rsidRDefault="006C3B82" w:rsidP="008A2BDF">
      <w:pPr>
        <w:tabs>
          <w:tab w:val="left" w:pos="993"/>
          <w:tab w:val="left" w:pos="1276"/>
        </w:tabs>
        <w:spacing w:after="120"/>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1</w:t>
      </w:r>
      <w:r>
        <w:rPr>
          <w:rFonts w:ascii="Arial Narrow" w:hAnsi="Arial Narrow"/>
          <w:sz w:val="24"/>
          <w:szCs w:val="24"/>
        </w:rPr>
        <w:t>. Massa total de frutos</w:t>
      </w:r>
      <w:r w:rsidR="008A2BDF">
        <w:rPr>
          <w:rFonts w:ascii="Arial Narrow" w:hAnsi="Arial Narrow"/>
          <w:sz w:val="24"/>
          <w:szCs w:val="24"/>
        </w:rPr>
        <w:t xml:space="preserve"> (toneladas/ha) de oito cultivares de maracujazeiro azedo em sistemas de produção irrigado e sequeiro no Mato Grosso. Foram contabilizados os frutos produzidos no primeiro ano de cultivo, ou seja, 12 meses após o plantio das mudas no campo.</w:t>
      </w:r>
    </w:p>
    <w:p w:rsidR="008A2BDF" w:rsidRDefault="008A2BDF" w:rsidP="0077224F">
      <w:pPr>
        <w:tabs>
          <w:tab w:val="left" w:pos="993"/>
          <w:tab w:val="left" w:pos="1276"/>
        </w:tabs>
        <w:spacing w:after="120" w:line="360" w:lineRule="auto"/>
        <w:jc w:val="both"/>
        <w:rPr>
          <w:rFonts w:ascii="Arial Narrow" w:hAnsi="Arial Narrow"/>
          <w:sz w:val="24"/>
          <w:szCs w:val="24"/>
        </w:rPr>
      </w:pPr>
    </w:p>
    <w:p w:rsidR="008A2BDF" w:rsidRPr="00E910A4" w:rsidRDefault="008A2BDF" w:rsidP="008A2BDF">
      <w:pPr>
        <w:spacing w:line="360" w:lineRule="auto"/>
        <w:jc w:val="both"/>
        <w:rPr>
          <w:rFonts w:ascii="Arial Narrow" w:hAnsi="Arial Narrow"/>
          <w:b/>
          <w:sz w:val="24"/>
          <w:szCs w:val="24"/>
        </w:rPr>
      </w:pPr>
      <w:r>
        <w:rPr>
          <w:rFonts w:ascii="Arial Narrow" w:hAnsi="Arial Narrow"/>
          <w:b/>
          <w:sz w:val="24"/>
          <w:szCs w:val="24"/>
        </w:rPr>
        <w:t xml:space="preserve">PA 11 – </w:t>
      </w:r>
      <w:r w:rsidRPr="00E910A4">
        <w:rPr>
          <w:rFonts w:ascii="Arial Narrow" w:hAnsi="Arial Narrow"/>
          <w:b/>
          <w:sz w:val="24"/>
          <w:szCs w:val="24"/>
        </w:rPr>
        <w:t>Validação e transferência de tecnologia</w:t>
      </w:r>
    </w:p>
    <w:p w:rsidR="008A2BDF" w:rsidRDefault="008A2BDF" w:rsidP="008A2BD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ab/>
      </w:r>
      <w:r w:rsidRPr="00E910A4">
        <w:rPr>
          <w:rFonts w:ascii="Arial Narrow" w:hAnsi="Arial Narrow"/>
          <w:sz w:val="24"/>
          <w:szCs w:val="24"/>
        </w:rPr>
        <w:t xml:space="preserve">Para que os produtos tecnológicos </w:t>
      </w:r>
      <w:r>
        <w:rPr>
          <w:rFonts w:ascii="Arial Narrow" w:hAnsi="Arial Narrow"/>
          <w:sz w:val="24"/>
          <w:szCs w:val="24"/>
        </w:rPr>
        <w:t xml:space="preserve">obtidos com </w:t>
      </w:r>
      <w:r w:rsidRPr="00E910A4">
        <w:rPr>
          <w:rFonts w:ascii="Arial Narrow" w:hAnsi="Arial Narrow"/>
          <w:sz w:val="24"/>
          <w:szCs w:val="24"/>
        </w:rPr>
        <w:t>as atividades de pré-melhoramento e melhoramento genético propriamente</w:t>
      </w:r>
      <w:r>
        <w:rPr>
          <w:rFonts w:ascii="Arial Narrow" w:hAnsi="Arial Narrow"/>
          <w:sz w:val="24"/>
          <w:szCs w:val="24"/>
        </w:rPr>
        <w:t xml:space="preserve"> dito</w:t>
      </w:r>
      <w:r w:rsidRPr="00E910A4">
        <w:rPr>
          <w:rFonts w:ascii="Arial Narrow" w:hAnsi="Arial Narrow"/>
          <w:sz w:val="24"/>
          <w:szCs w:val="24"/>
        </w:rPr>
        <w:t xml:space="preserve"> tenham sucesso e sejam realmente utilizadas pelos produtores, são essenciais as atividades de pós-melhoramento envolvendo a montagem de unidades demonstrativas, dias de campo, registro e lançamento de variedades comerciais e atividades de promoção e marketing. Neste plano de ação, </w:t>
      </w:r>
      <w:r>
        <w:rPr>
          <w:rFonts w:ascii="Arial Narrow" w:hAnsi="Arial Narrow"/>
          <w:sz w:val="24"/>
          <w:szCs w:val="24"/>
        </w:rPr>
        <w:t xml:space="preserve">foram realizadas, com sucesso, </w:t>
      </w:r>
      <w:r w:rsidRPr="00E910A4">
        <w:rPr>
          <w:rFonts w:ascii="Arial Narrow" w:hAnsi="Arial Narrow"/>
          <w:sz w:val="24"/>
          <w:szCs w:val="24"/>
        </w:rPr>
        <w:t xml:space="preserve">tais atividades, estreitando a parceria da Embrapa Transferência de Tecnologia com as instituições de pesquisa, empresas e produtores de maracujá de diferentes regiões do Brasil. Tais atividades </w:t>
      </w:r>
      <w:r>
        <w:rPr>
          <w:rFonts w:ascii="Arial Narrow" w:hAnsi="Arial Narrow"/>
          <w:sz w:val="24"/>
          <w:szCs w:val="24"/>
        </w:rPr>
        <w:t>foram</w:t>
      </w:r>
      <w:r w:rsidRPr="00E910A4">
        <w:rPr>
          <w:rFonts w:ascii="Arial Narrow" w:hAnsi="Arial Narrow"/>
          <w:sz w:val="24"/>
          <w:szCs w:val="24"/>
        </w:rPr>
        <w:t xml:space="preserve"> importantes para levar até o produtor os produtos tecnológicos gerados </w:t>
      </w:r>
      <w:r>
        <w:rPr>
          <w:rFonts w:ascii="Arial Narrow" w:hAnsi="Arial Narrow"/>
          <w:sz w:val="24"/>
          <w:szCs w:val="24"/>
        </w:rPr>
        <w:t xml:space="preserve">no </w:t>
      </w:r>
      <w:r>
        <w:rPr>
          <w:rFonts w:ascii="Arial Narrow" w:hAnsi="Arial Narrow"/>
          <w:sz w:val="24"/>
          <w:szCs w:val="24"/>
        </w:rPr>
        <w:lastRenderedPageBreak/>
        <w:t>projeto. A Tabela 1</w:t>
      </w:r>
      <w:r w:rsidR="00A21481">
        <w:rPr>
          <w:rFonts w:ascii="Arial Narrow" w:hAnsi="Arial Narrow"/>
          <w:sz w:val="24"/>
          <w:szCs w:val="24"/>
        </w:rPr>
        <w:t>5</w:t>
      </w:r>
      <w:r>
        <w:rPr>
          <w:rFonts w:ascii="Arial Narrow" w:hAnsi="Arial Narrow"/>
          <w:sz w:val="24"/>
          <w:szCs w:val="24"/>
        </w:rPr>
        <w:t xml:space="preserve"> relata os principais resultados e aç</w:t>
      </w:r>
      <w:r w:rsidR="003D0B6A">
        <w:rPr>
          <w:rFonts w:ascii="Arial Narrow" w:hAnsi="Arial Narrow"/>
          <w:sz w:val="24"/>
          <w:szCs w:val="24"/>
        </w:rPr>
        <w:t>ões desenvolvidas neste PA e a</w:t>
      </w:r>
      <w:r w:rsidR="007109BE">
        <w:rPr>
          <w:rFonts w:ascii="Arial Narrow" w:hAnsi="Arial Narrow"/>
          <w:sz w:val="24"/>
          <w:szCs w:val="24"/>
        </w:rPr>
        <w:t>s</w:t>
      </w:r>
      <w:r w:rsidR="003D0B6A">
        <w:rPr>
          <w:rFonts w:ascii="Arial Narrow" w:hAnsi="Arial Narrow"/>
          <w:sz w:val="24"/>
          <w:szCs w:val="24"/>
        </w:rPr>
        <w:t xml:space="preserve"> Figura 2</w:t>
      </w:r>
      <w:r w:rsidR="00A21481">
        <w:rPr>
          <w:rFonts w:ascii="Arial Narrow" w:hAnsi="Arial Narrow"/>
          <w:sz w:val="24"/>
          <w:szCs w:val="24"/>
        </w:rPr>
        <w:t>2</w:t>
      </w:r>
      <w:r w:rsidR="007109BE">
        <w:rPr>
          <w:rFonts w:ascii="Arial Narrow" w:hAnsi="Arial Narrow"/>
          <w:sz w:val="24"/>
          <w:szCs w:val="24"/>
        </w:rPr>
        <w:t>, 2</w:t>
      </w:r>
      <w:r w:rsidR="00A21481">
        <w:rPr>
          <w:rFonts w:ascii="Arial Narrow" w:hAnsi="Arial Narrow"/>
          <w:sz w:val="24"/>
          <w:szCs w:val="24"/>
        </w:rPr>
        <w:t>3</w:t>
      </w:r>
      <w:r w:rsidR="007109BE">
        <w:rPr>
          <w:rFonts w:ascii="Arial Narrow" w:hAnsi="Arial Narrow"/>
          <w:sz w:val="24"/>
          <w:szCs w:val="24"/>
        </w:rPr>
        <w:t>, 2</w:t>
      </w:r>
      <w:r w:rsidR="00A21481">
        <w:rPr>
          <w:rFonts w:ascii="Arial Narrow" w:hAnsi="Arial Narrow"/>
          <w:sz w:val="24"/>
          <w:szCs w:val="24"/>
        </w:rPr>
        <w:t>4</w:t>
      </w:r>
      <w:r w:rsidR="007109BE">
        <w:rPr>
          <w:rFonts w:ascii="Arial Narrow" w:hAnsi="Arial Narrow"/>
          <w:sz w:val="24"/>
          <w:szCs w:val="24"/>
        </w:rPr>
        <w:t xml:space="preserve"> e 2</w:t>
      </w:r>
      <w:r w:rsidR="00A21481">
        <w:rPr>
          <w:rFonts w:ascii="Arial Narrow" w:hAnsi="Arial Narrow"/>
          <w:sz w:val="24"/>
          <w:szCs w:val="24"/>
        </w:rPr>
        <w:t>5</w:t>
      </w:r>
      <w:r w:rsidR="003D0B6A">
        <w:rPr>
          <w:rFonts w:ascii="Arial Narrow" w:hAnsi="Arial Narrow"/>
          <w:sz w:val="24"/>
          <w:szCs w:val="24"/>
        </w:rPr>
        <w:t xml:space="preserve"> ilustra</w:t>
      </w:r>
      <w:r w:rsidR="007109BE">
        <w:rPr>
          <w:rFonts w:ascii="Arial Narrow" w:hAnsi="Arial Narrow"/>
          <w:sz w:val="24"/>
          <w:szCs w:val="24"/>
        </w:rPr>
        <w:t>m</w:t>
      </w:r>
      <w:r w:rsidR="003D0B6A">
        <w:rPr>
          <w:rFonts w:ascii="Arial Narrow" w:hAnsi="Arial Narrow"/>
          <w:sz w:val="24"/>
          <w:szCs w:val="24"/>
        </w:rPr>
        <w:t xml:space="preserve"> algumas dessas ações.</w:t>
      </w:r>
    </w:p>
    <w:p w:rsidR="008A2BDF" w:rsidRDefault="008A2BDF" w:rsidP="008A2BDF">
      <w:pPr>
        <w:tabs>
          <w:tab w:val="left" w:pos="993"/>
          <w:tab w:val="left" w:pos="1276"/>
        </w:tabs>
        <w:spacing w:after="120" w:line="360" w:lineRule="auto"/>
        <w:jc w:val="both"/>
        <w:rPr>
          <w:rFonts w:ascii="Arial Narrow" w:hAnsi="Arial Narrow"/>
          <w:sz w:val="24"/>
          <w:szCs w:val="24"/>
        </w:rPr>
      </w:pPr>
    </w:p>
    <w:p w:rsidR="003D0B6A" w:rsidRPr="00D03459" w:rsidRDefault="003D0B6A" w:rsidP="003D0B6A">
      <w:pPr>
        <w:tabs>
          <w:tab w:val="left" w:pos="993"/>
          <w:tab w:val="left" w:pos="1276"/>
        </w:tabs>
        <w:spacing w:after="120"/>
        <w:jc w:val="both"/>
        <w:rPr>
          <w:rFonts w:ascii="Arial Narrow" w:hAnsi="Arial Narrow"/>
          <w:sz w:val="24"/>
          <w:szCs w:val="24"/>
        </w:rPr>
      </w:pPr>
      <w:r>
        <w:rPr>
          <w:rFonts w:ascii="Arial Narrow" w:hAnsi="Arial Narrow"/>
          <w:sz w:val="24"/>
          <w:szCs w:val="24"/>
        </w:rPr>
        <w:t>Tabela 1</w:t>
      </w:r>
      <w:r w:rsidR="00A21481">
        <w:rPr>
          <w:rFonts w:ascii="Arial Narrow" w:hAnsi="Arial Narrow"/>
          <w:sz w:val="24"/>
          <w:szCs w:val="24"/>
        </w:rPr>
        <w:t>5</w:t>
      </w:r>
      <w:r>
        <w:rPr>
          <w:rFonts w:ascii="Arial Narrow" w:hAnsi="Arial Narrow"/>
          <w:sz w:val="24"/>
          <w:szCs w:val="24"/>
        </w:rPr>
        <w:t>. Síntese dos resultados e trabalhos já publicados sobre as atividades do PA 11 Validação e transferência de tecnologia.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1275"/>
        <w:gridCol w:w="1275"/>
        <w:gridCol w:w="5069"/>
      </w:tblGrid>
      <w:tr w:rsidR="003D0B6A" w:rsidRPr="009F40A2" w:rsidTr="003D0B6A">
        <w:tc>
          <w:tcPr>
            <w:tcW w:w="1134" w:type="pct"/>
            <w:tcBorders>
              <w:top w:val="single" w:sz="4" w:space="0" w:color="auto"/>
              <w:left w:val="single" w:sz="4" w:space="0" w:color="auto"/>
              <w:bottom w:val="single" w:sz="4" w:space="0" w:color="auto"/>
              <w:right w:val="single" w:sz="4" w:space="0" w:color="auto"/>
            </w:tcBorders>
            <w:shd w:val="clear" w:color="auto" w:fill="FFC000"/>
          </w:tcPr>
          <w:p w:rsidR="003D0B6A" w:rsidRPr="00D329DE" w:rsidRDefault="003D0B6A" w:rsidP="006D7C51">
            <w:pPr>
              <w:rPr>
                <w:rFonts w:ascii="Arial Narrow" w:hAnsi="Arial Narrow"/>
                <w:b/>
                <w:sz w:val="14"/>
                <w:szCs w:val="14"/>
              </w:rPr>
            </w:pPr>
            <w:r w:rsidRPr="00D329DE">
              <w:rPr>
                <w:rFonts w:ascii="Arial Narrow" w:hAnsi="Arial Narrow"/>
                <w:b/>
                <w:sz w:val="14"/>
                <w:szCs w:val="14"/>
              </w:rPr>
              <w:t>Plano de Ação / Atividade</w:t>
            </w:r>
          </w:p>
        </w:tc>
        <w:tc>
          <w:tcPr>
            <w:tcW w:w="647" w:type="pct"/>
            <w:tcBorders>
              <w:top w:val="single" w:sz="4" w:space="0" w:color="auto"/>
              <w:left w:val="single" w:sz="4" w:space="0" w:color="auto"/>
              <w:bottom w:val="single" w:sz="4" w:space="0" w:color="auto"/>
              <w:right w:val="single" w:sz="4" w:space="0" w:color="auto"/>
            </w:tcBorders>
            <w:shd w:val="clear" w:color="auto" w:fill="FFC000"/>
          </w:tcPr>
          <w:p w:rsidR="003D0B6A" w:rsidRPr="009F40A2" w:rsidRDefault="003D0B6A" w:rsidP="006D7C51">
            <w:pPr>
              <w:rPr>
                <w:rFonts w:ascii="Arial Narrow" w:hAnsi="Arial Narrow"/>
                <w:sz w:val="14"/>
                <w:szCs w:val="14"/>
              </w:rPr>
            </w:pPr>
            <w:r w:rsidRPr="009F40A2">
              <w:rPr>
                <w:rFonts w:ascii="Arial Narrow" w:hAnsi="Arial Narrow"/>
                <w:sz w:val="14"/>
                <w:szCs w:val="14"/>
              </w:rPr>
              <w:t>Responsável</w:t>
            </w:r>
          </w:p>
        </w:tc>
        <w:tc>
          <w:tcPr>
            <w:tcW w:w="647" w:type="pct"/>
            <w:tcBorders>
              <w:top w:val="single" w:sz="4" w:space="0" w:color="auto"/>
              <w:left w:val="single" w:sz="4" w:space="0" w:color="auto"/>
              <w:bottom w:val="single" w:sz="4" w:space="0" w:color="auto"/>
              <w:right w:val="single" w:sz="4" w:space="0" w:color="auto"/>
            </w:tcBorders>
            <w:shd w:val="clear" w:color="auto" w:fill="FFC000"/>
          </w:tcPr>
          <w:p w:rsidR="003D0B6A" w:rsidRPr="009F40A2" w:rsidRDefault="003D0B6A" w:rsidP="006D7C51">
            <w:pPr>
              <w:rPr>
                <w:rFonts w:ascii="Arial Narrow" w:hAnsi="Arial Narrow"/>
                <w:sz w:val="14"/>
                <w:szCs w:val="14"/>
              </w:rPr>
            </w:pPr>
            <w:r w:rsidRPr="009F40A2">
              <w:rPr>
                <w:rFonts w:ascii="Arial Narrow" w:hAnsi="Arial Narrow"/>
                <w:sz w:val="14"/>
                <w:szCs w:val="14"/>
              </w:rPr>
              <w:t>Instituição</w:t>
            </w:r>
          </w:p>
        </w:tc>
        <w:tc>
          <w:tcPr>
            <w:tcW w:w="2572" w:type="pct"/>
            <w:tcBorders>
              <w:top w:val="single" w:sz="4" w:space="0" w:color="auto"/>
              <w:left w:val="single" w:sz="4" w:space="0" w:color="auto"/>
              <w:bottom w:val="single" w:sz="4" w:space="0" w:color="auto"/>
              <w:right w:val="single" w:sz="4" w:space="0" w:color="auto"/>
            </w:tcBorders>
            <w:shd w:val="clear" w:color="auto" w:fill="FFC000"/>
          </w:tcPr>
          <w:p w:rsidR="003D0B6A" w:rsidRPr="009F40A2" w:rsidRDefault="003D0B6A" w:rsidP="006D7C51">
            <w:pPr>
              <w:rPr>
                <w:rFonts w:ascii="Arial Narrow" w:hAnsi="Arial Narrow"/>
                <w:sz w:val="14"/>
                <w:szCs w:val="14"/>
              </w:rPr>
            </w:pPr>
            <w:r w:rsidRPr="009F40A2">
              <w:rPr>
                <w:rFonts w:ascii="Arial Narrow" w:hAnsi="Arial Narrow"/>
                <w:sz w:val="14"/>
                <w:szCs w:val="14"/>
              </w:rPr>
              <w:t>Alguma publicação ou documento que comprove a execução da atividade</w:t>
            </w:r>
          </w:p>
        </w:tc>
      </w:tr>
      <w:tr w:rsidR="003D0B6A" w:rsidRPr="009F40A2" w:rsidTr="003D0B6A">
        <w:tc>
          <w:tcPr>
            <w:tcW w:w="1134" w:type="pct"/>
            <w:shd w:val="clear" w:color="auto" w:fill="FFFF00"/>
          </w:tcPr>
          <w:p w:rsidR="003D0B6A" w:rsidRPr="009F40A2" w:rsidRDefault="003D0B6A" w:rsidP="006D7C51">
            <w:pPr>
              <w:rPr>
                <w:rFonts w:ascii="Arial Narrow" w:hAnsi="Arial Narrow"/>
                <w:sz w:val="14"/>
                <w:szCs w:val="14"/>
              </w:rPr>
            </w:pPr>
            <w:r w:rsidRPr="009F40A2">
              <w:rPr>
                <w:rFonts w:ascii="Arial Narrow" w:hAnsi="Arial Narrow"/>
                <w:sz w:val="14"/>
                <w:szCs w:val="14"/>
              </w:rPr>
              <w:t>11. Validação e transferência de tecnologia</w:t>
            </w:r>
          </w:p>
        </w:tc>
        <w:tc>
          <w:tcPr>
            <w:tcW w:w="647" w:type="pct"/>
            <w:shd w:val="clear" w:color="auto" w:fill="FFFF00"/>
          </w:tcPr>
          <w:p w:rsidR="003D0B6A" w:rsidRPr="009F40A2" w:rsidRDefault="003D0B6A" w:rsidP="006D7C51">
            <w:pPr>
              <w:rPr>
                <w:rFonts w:ascii="Arial Narrow" w:hAnsi="Arial Narrow"/>
                <w:sz w:val="14"/>
                <w:szCs w:val="14"/>
              </w:rPr>
            </w:pPr>
            <w:r w:rsidRPr="009F40A2">
              <w:rPr>
                <w:rFonts w:ascii="Arial Narrow" w:hAnsi="Arial Narrow"/>
                <w:sz w:val="14"/>
                <w:szCs w:val="14"/>
              </w:rPr>
              <w:t>Rogério de Sá Borges</w:t>
            </w:r>
          </w:p>
        </w:tc>
        <w:tc>
          <w:tcPr>
            <w:tcW w:w="647" w:type="pct"/>
            <w:shd w:val="clear" w:color="auto" w:fill="FFFF00"/>
          </w:tcPr>
          <w:p w:rsidR="003D0B6A" w:rsidRPr="009F40A2" w:rsidRDefault="003D0B6A" w:rsidP="006D7C51">
            <w:pPr>
              <w:rPr>
                <w:rFonts w:ascii="Arial Narrow" w:hAnsi="Arial Narrow"/>
                <w:sz w:val="14"/>
                <w:szCs w:val="14"/>
              </w:rPr>
            </w:pPr>
            <w:r w:rsidRPr="009F40A2">
              <w:rPr>
                <w:rFonts w:ascii="Arial Narrow" w:hAnsi="Arial Narrow"/>
                <w:sz w:val="14"/>
                <w:szCs w:val="14"/>
              </w:rPr>
              <w:t>Embrapa Transferência de Tecnologia</w:t>
            </w:r>
          </w:p>
        </w:tc>
        <w:tc>
          <w:tcPr>
            <w:tcW w:w="2572" w:type="pct"/>
            <w:shd w:val="clear" w:color="auto" w:fill="FFFF00"/>
          </w:tcPr>
          <w:p w:rsidR="003D0B6A" w:rsidRPr="009F40A2" w:rsidRDefault="003D0B6A" w:rsidP="006D7C51">
            <w:pPr>
              <w:rPr>
                <w:rFonts w:ascii="Arial Narrow" w:hAnsi="Arial Narrow"/>
                <w:sz w:val="14"/>
                <w:szCs w:val="14"/>
              </w:rPr>
            </w:pP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11.1 Montagem de unidades demonstrativas com materiais genéticos superiores de maracujazeiro-azedo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Rogério de Sá Borges</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Transferência de Tecnologia</w:t>
            </w:r>
          </w:p>
        </w:tc>
        <w:tc>
          <w:tcPr>
            <w:tcW w:w="2572"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Unidades demostrativas montadas:</w:t>
            </w:r>
          </w:p>
          <w:p w:rsidR="003D0B6A" w:rsidRPr="009F40A2" w:rsidRDefault="003D0B6A" w:rsidP="006D7C51">
            <w:pPr>
              <w:rPr>
                <w:rFonts w:ascii="Arial Narrow" w:hAnsi="Arial Narrow"/>
                <w:sz w:val="14"/>
                <w:szCs w:val="14"/>
              </w:rPr>
            </w:pPr>
            <w:r w:rsidRPr="009F40A2">
              <w:rPr>
                <w:rFonts w:ascii="Arial Narrow" w:hAnsi="Arial Narrow"/>
                <w:sz w:val="14"/>
                <w:szCs w:val="14"/>
              </w:rPr>
              <w:t>Coopernova – Terra Nova do Norte MT</w:t>
            </w:r>
          </w:p>
          <w:p w:rsidR="003D0B6A" w:rsidRPr="009F40A2" w:rsidRDefault="003D0B6A" w:rsidP="006D7C51">
            <w:pPr>
              <w:rPr>
                <w:rFonts w:ascii="Arial Narrow" w:hAnsi="Arial Narrow"/>
                <w:sz w:val="14"/>
                <w:szCs w:val="14"/>
              </w:rPr>
            </w:pPr>
            <w:r w:rsidRPr="009F40A2">
              <w:rPr>
                <w:rFonts w:ascii="Arial Narrow" w:hAnsi="Arial Narrow"/>
                <w:sz w:val="14"/>
                <w:szCs w:val="14"/>
              </w:rPr>
              <w:t>UNEMAT – Tangará da Serra MT</w:t>
            </w:r>
          </w:p>
          <w:p w:rsidR="003D0B6A" w:rsidRPr="009F40A2" w:rsidRDefault="003D0B6A" w:rsidP="006D7C51">
            <w:pPr>
              <w:rPr>
                <w:rFonts w:ascii="Arial Narrow" w:hAnsi="Arial Narrow"/>
                <w:sz w:val="14"/>
                <w:szCs w:val="14"/>
              </w:rPr>
            </w:pPr>
            <w:r w:rsidRPr="009F40A2">
              <w:rPr>
                <w:rFonts w:ascii="Arial Narrow" w:hAnsi="Arial Narrow"/>
                <w:sz w:val="14"/>
                <w:szCs w:val="14"/>
              </w:rPr>
              <w:t>Várias unidade da Embrapa Transferência de Tecnologia</w:t>
            </w: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11.2 Elaboração de planos de marketing visando ao lançamento de variedades melhoradas de maracujazeiro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Rogério de Sá Borges</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Transferência de Tecnologia</w:t>
            </w:r>
          </w:p>
        </w:tc>
        <w:tc>
          <w:tcPr>
            <w:tcW w:w="2572" w:type="pct"/>
          </w:tcPr>
          <w:p w:rsidR="003D0B6A" w:rsidRDefault="003D0B6A" w:rsidP="006D7C51">
            <w:pPr>
              <w:rPr>
                <w:rFonts w:ascii="Arial Narrow" w:hAnsi="Arial Narrow"/>
                <w:sz w:val="14"/>
                <w:szCs w:val="14"/>
              </w:rPr>
            </w:pPr>
            <w:r>
              <w:rPr>
                <w:rFonts w:ascii="Arial Narrow" w:hAnsi="Arial Narrow"/>
                <w:sz w:val="14"/>
                <w:szCs w:val="14"/>
              </w:rPr>
              <w:t>Plano de marketing para lançamento do BRS Rubi Vermelho elaborado</w:t>
            </w:r>
          </w:p>
          <w:p w:rsidR="003D0B6A" w:rsidRPr="009F40A2" w:rsidRDefault="003D0B6A" w:rsidP="006D7C51">
            <w:pPr>
              <w:rPr>
                <w:rFonts w:ascii="Arial Narrow" w:hAnsi="Arial Narrow"/>
                <w:sz w:val="14"/>
                <w:szCs w:val="14"/>
              </w:rPr>
            </w:pPr>
            <w:r>
              <w:rPr>
                <w:rFonts w:ascii="Arial Narrow" w:hAnsi="Arial Narrow"/>
                <w:sz w:val="14"/>
                <w:szCs w:val="14"/>
              </w:rPr>
              <w:t>Plano de marketing para lançamento do BRS Pérola do Cerrado em elaboração</w:t>
            </w: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11.3 Realização de palestras e treinamentos relacionados ao uso de germoplasma e de variedades melhoradas de maracujazeiro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Fábio Gelape Faleiro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Cerrados</w:t>
            </w:r>
          </w:p>
        </w:tc>
        <w:tc>
          <w:tcPr>
            <w:tcW w:w="2572"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Palestra no 5º Congresso Brasileiro de Melhoramento de Plantas</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Palestra no Dia de Campo ‘A cultura do maracujazeiro’ em Terra Nova do Norte, MT</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Palestras no Encontro Regional do Maracujá, Planaltina, DF, parceria EMATER DF</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bCs/>
                <w:sz w:val="14"/>
                <w:szCs w:val="14"/>
              </w:rPr>
            </w:pPr>
            <w:r w:rsidRPr="009F40A2">
              <w:rPr>
                <w:rFonts w:ascii="Arial Narrow" w:hAnsi="Arial Narrow"/>
                <w:sz w:val="14"/>
                <w:szCs w:val="14"/>
              </w:rPr>
              <w:t xml:space="preserve">Palestras no </w:t>
            </w:r>
            <w:r w:rsidRPr="009F40A2">
              <w:rPr>
                <w:rFonts w:ascii="Arial Narrow" w:hAnsi="Arial Narrow"/>
                <w:bCs/>
                <w:sz w:val="14"/>
                <w:szCs w:val="14"/>
              </w:rPr>
              <w:t>Curso de Capacitação Continuada da Cadeia Produtiva da Fruticultura em Mato Grosso – Módulo 1 - Tangará da Serra http://www.cpac.embrapa.br/fruticulturatangara/</w:t>
            </w:r>
          </w:p>
          <w:p w:rsidR="003D0B6A" w:rsidRPr="009F40A2" w:rsidRDefault="003D0B6A" w:rsidP="006D7C51">
            <w:pPr>
              <w:rPr>
                <w:rFonts w:ascii="Arial Narrow" w:hAnsi="Arial Narrow"/>
                <w:bCs/>
                <w:sz w:val="14"/>
                <w:szCs w:val="14"/>
              </w:rPr>
            </w:pPr>
          </w:p>
          <w:p w:rsidR="003D0B6A" w:rsidRPr="009F40A2" w:rsidRDefault="003D0B6A" w:rsidP="006D7C51">
            <w:pPr>
              <w:rPr>
                <w:rFonts w:ascii="Arial Narrow" w:hAnsi="Arial Narrow"/>
                <w:bCs/>
                <w:sz w:val="14"/>
                <w:szCs w:val="14"/>
              </w:rPr>
            </w:pPr>
            <w:r w:rsidRPr="009F40A2">
              <w:rPr>
                <w:rFonts w:ascii="Arial Narrow" w:hAnsi="Arial Narrow"/>
                <w:sz w:val="14"/>
                <w:szCs w:val="14"/>
              </w:rPr>
              <w:t xml:space="preserve">Palestras no </w:t>
            </w:r>
            <w:r w:rsidRPr="009F40A2">
              <w:rPr>
                <w:rFonts w:ascii="Arial Narrow" w:hAnsi="Arial Narrow"/>
                <w:bCs/>
                <w:sz w:val="14"/>
                <w:szCs w:val="14"/>
              </w:rPr>
              <w:t>Curso de Capacitação Continuada da Cadeia Produtiva da Fruticultura em Mato Grosso – Módulo 1 – Sinop http://www.cpac.embrapa.br/fruticulturasinop/</w:t>
            </w:r>
          </w:p>
          <w:p w:rsidR="003D0B6A" w:rsidRPr="009F40A2" w:rsidRDefault="003D0B6A" w:rsidP="006D7C51">
            <w:pPr>
              <w:rPr>
                <w:rFonts w:ascii="Arial Narrow" w:hAnsi="Arial Narrow"/>
                <w:bCs/>
                <w:sz w:val="14"/>
                <w:szCs w:val="14"/>
              </w:rPr>
            </w:pPr>
          </w:p>
          <w:p w:rsidR="003D0B6A" w:rsidRPr="009F40A2" w:rsidRDefault="003D0B6A" w:rsidP="006D7C51">
            <w:pPr>
              <w:rPr>
                <w:rFonts w:ascii="Arial Narrow" w:hAnsi="Arial Narrow"/>
                <w:bCs/>
                <w:sz w:val="14"/>
                <w:szCs w:val="14"/>
              </w:rPr>
            </w:pPr>
            <w:r w:rsidRPr="009F40A2">
              <w:rPr>
                <w:rFonts w:ascii="Arial Narrow" w:hAnsi="Arial Narrow"/>
                <w:bCs/>
                <w:sz w:val="14"/>
                <w:szCs w:val="14"/>
              </w:rPr>
              <w:t>Palestra no Simpósio Brasileiro sobre Agregação de Valor em Recurso Genético Vegetal</w:t>
            </w:r>
          </w:p>
          <w:p w:rsidR="003D0B6A" w:rsidRPr="009F40A2" w:rsidRDefault="003D0B6A" w:rsidP="006D7C51">
            <w:pPr>
              <w:rPr>
                <w:rFonts w:ascii="Arial Narrow" w:hAnsi="Arial Narrow"/>
                <w:bCs/>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Reunião Técnica ‘Recentes pesquisas com o maracujazeiro na Embrapa Cerrados, Planaltina, DF</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Palestras no Dia de campo ‘Maracujazeiros híbridos’, Ceres, GO</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Palestra no curso ‘Boas práticas agrícolas e perspectivas para a cadeia produtiva do maracujá no estado do Rio de Janeiro´</w:t>
            </w:r>
          </w:p>
          <w:p w:rsidR="003D0B6A" w:rsidRPr="009F40A2" w:rsidRDefault="003D0B6A" w:rsidP="006D7C51">
            <w:pPr>
              <w:rPr>
                <w:rFonts w:ascii="Arial Narrow" w:hAnsi="Arial Narrow"/>
                <w:bCs/>
                <w:sz w:val="14"/>
                <w:szCs w:val="14"/>
              </w:rPr>
            </w:pPr>
          </w:p>
          <w:p w:rsidR="003D0B6A" w:rsidRPr="009F40A2" w:rsidRDefault="003D0B6A" w:rsidP="006D7C51">
            <w:pPr>
              <w:rPr>
                <w:rFonts w:ascii="Arial Narrow" w:hAnsi="Arial Narrow"/>
                <w:sz w:val="14"/>
                <w:szCs w:val="14"/>
              </w:rPr>
            </w:pP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11.4 Multiplicação de sementes básicas e logística de comercialização de sementes</w:t>
            </w:r>
          </w:p>
        </w:tc>
        <w:tc>
          <w:tcPr>
            <w:tcW w:w="647" w:type="pct"/>
          </w:tcPr>
          <w:p w:rsidR="003D0B6A" w:rsidRPr="009F40A2" w:rsidRDefault="003D0B6A" w:rsidP="006D7C51">
            <w:pPr>
              <w:rPr>
                <w:rFonts w:ascii="Arial Narrow" w:hAnsi="Arial Narrow"/>
                <w:sz w:val="14"/>
                <w:szCs w:val="14"/>
              </w:rPr>
            </w:pPr>
            <w:bookmarkStart w:id="2" w:name="OLE_LINK6"/>
            <w:r w:rsidRPr="009F40A2">
              <w:rPr>
                <w:rFonts w:ascii="Arial Narrow" w:hAnsi="Arial Narrow"/>
                <w:sz w:val="14"/>
                <w:szCs w:val="14"/>
              </w:rPr>
              <w:t>Soraya Carvalho Barrios de Araújo</w:t>
            </w:r>
            <w:bookmarkEnd w:id="2"/>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Transferência de Tecnologia</w:t>
            </w:r>
          </w:p>
        </w:tc>
        <w:tc>
          <w:tcPr>
            <w:tcW w:w="2572"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Unidades de produção de sementes montadas no Distrito Federal, Goiás e Petrolina. Perspectiva para montar uma unidade no Mato Grosso.</w:t>
            </w: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11.5 . Licenciamento de viveiros e estabelecimento de parcerias para o pós-melhoramento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Soraya Carvalho Barrios de Araújo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Transferência de Tecnologia</w:t>
            </w:r>
          </w:p>
        </w:tc>
        <w:tc>
          <w:tcPr>
            <w:tcW w:w="2572"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 xml:space="preserve">Viveiros licenciados: </w:t>
            </w:r>
          </w:p>
          <w:p w:rsidR="003D0B6A" w:rsidRPr="009F40A2" w:rsidRDefault="003D0B6A" w:rsidP="006D7C51">
            <w:pPr>
              <w:rPr>
                <w:rFonts w:ascii="Arial Narrow" w:hAnsi="Arial Narrow"/>
                <w:sz w:val="14"/>
                <w:szCs w:val="14"/>
              </w:rPr>
            </w:pPr>
            <w:r w:rsidRPr="009F40A2">
              <w:rPr>
                <w:rFonts w:ascii="Arial Narrow" w:hAnsi="Arial Narrow"/>
                <w:sz w:val="14"/>
                <w:szCs w:val="14"/>
              </w:rPr>
              <w:t>Viveiro Flora Brasil Ltda – Araguari MG</w:t>
            </w:r>
          </w:p>
          <w:p w:rsidR="003D0B6A" w:rsidRDefault="003D0B6A" w:rsidP="006D7C51">
            <w:pPr>
              <w:rPr>
                <w:rFonts w:ascii="Arial Narrow" w:hAnsi="Arial Narrow"/>
                <w:sz w:val="14"/>
                <w:szCs w:val="14"/>
              </w:rPr>
            </w:pPr>
            <w:r w:rsidRPr="009F40A2">
              <w:rPr>
                <w:rFonts w:ascii="Arial Narrow" w:hAnsi="Arial Narrow"/>
                <w:sz w:val="14"/>
                <w:szCs w:val="14"/>
              </w:rPr>
              <w:t>Viveiro Tropical – Brasília DF</w:t>
            </w:r>
          </w:p>
          <w:p w:rsidR="003D0B6A" w:rsidRPr="009F40A2" w:rsidRDefault="003D0B6A" w:rsidP="006D7C51">
            <w:pPr>
              <w:rPr>
                <w:rFonts w:ascii="Arial Narrow" w:hAnsi="Arial Narrow"/>
                <w:sz w:val="14"/>
                <w:szCs w:val="14"/>
              </w:rPr>
            </w:pPr>
          </w:p>
        </w:tc>
      </w:tr>
      <w:tr w:rsidR="003D0B6A" w:rsidRPr="009F40A2" w:rsidTr="003D0B6A">
        <w:tc>
          <w:tcPr>
            <w:tcW w:w="1134"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11.6 Realização de dias de campo e eventos de lançamento oficial de variedades melhoradas de maracujazeiro</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Nilton Tadeu Vilela Junqueira</w:t>
            </w:r>
          </w:p>
        </w:tc>
        <w:tc>
          <w:tcPr>
            <w:tcW w:w="647"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Embrapa Cerrados</w:t>
            </w:r>
          </w:p>
        </w:tc>
        <w:tc>
          <w:tcPr>
            <w:tcW w:w="2572" w:type="pct"/>
          </w:tcPr>
          <w:p w:rsidR="003D0B6A" w:rsidRPr="009F40A2" w:rsidRDefault="003D0B6A" w:rsidP="006D7C51">
            <w:pPr>
              <w:rPr>
                <w:rFonts w:ascii="Arial Narrow" w:hAnsi="Arial Narrow"/>
                <w:sz w:val="14"/>
                <w:szCs w:val="14"/>
              </w:rPr>
            </w:pPr>
            <w:r w:rsidRPr="009F40A2">
              <w:rPr>
                <w:rFonts w:ascii="Arial Narrow" w:hAnsi="Arial Narrow"/>
                <w:sz w:val="14"/>
                <w:szCs w:val="14"/>
              </w:rPr>
              <w:t xml:space="preserve">FALEIRO, F.G.; JUNQUEIRA, N.T.V.; BRAGA, M.F.; PEIXOTO, J.R.; BORGES, R.S.; ARAÚJO, S.B.; ANDRADE, S.R.M.; COSTA, A.M.; CASTELLEN, M.S.; VAZ, A.P.A.; SOARES-SCOTT, M.D.; BERNACCI, L.C.; ANDRADE, G.A. BRS Estrela do Cerrado, BRS Rubiflora, BRS Roseflora: híbridos de maracujazeiro para uso como plantas ornamentais. In: FALEIRO, F.G.; FARIAS NETO, A.L.; RIBEIRO JÚNIOR, W.Q. (Eds.) </w:t>
            </w:r>
            <w:r w:rsidRPr="009F40A2">
              <w:rPr>
                <w:rFonts w:ascii="Arial Narrow" w:hAnsi="Arial Narrow"/>
                <w:b/>
                <w:sz w:val="14"/>
                <w:szCs w:val="14"/>
              </w:rPr>
              <w:t xml:space="preserve">Livros e cultivares apresentados no II Encontro da Sociedade Brasileira de Melhoramento de Plantas – Regional DF. </w:t>
            </w:r>
            <w:r w:rsidRPr="009F40A2">
              <w:rPr>
                <w:rFonts w:ascii="Arial Narrow" w:hAnsi="Arial Narrow"/>
                <w:sz w:val="14"/>
                <w:szCs w:val="14"/>
              </w:rPr>
              <w:t>Planaltina,DF: Embrapa Cerrados, 2009. p. 44-45.</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 xml:space="preserve">JUNQUEIRA, N.T.V.; FALEIRO, F.G.; BRAGA, M.F.; PEIXOTO, J.R.; BORGES, R.S.; ARAÚJO, S.B.; ANJOS, J.R.N.; ANDRADE, S.R.M.; COSTA, A.M.; LIMA, A.A.; LARANJEIRA, F.F.; POLTRONIERE, S.L.; VASCONCELLOS, M.A.S.; SCARANARI, C.; MALDONADO, J.F.M. BRS Sol do Cerrado, BRS Ouro Vermelho e BRS Gigante Amarelo: híbridos de maracujazeiro azedo para sistemas de produção no Cerrado. In: FALEIRO, F.G.; FARIAS NETO, A.L.; RIBEIRO JÚNIOR, W.Q. (Eds.) </w:t>
            </w:r>
            <w:r w:rsidRPr="009F40A2">
              <w:rPr>
                <w:rFonts w:ascii="Arial Narrow" w:hAnsi="Arial Narrow"/>
                <w:b/>
                <w:sz w:val="14"/>
                <w:szCs w:val="14"/>
              </w:rPr>
              <w:t xml:space="preserve">Livros e cultivares apresentados no II Encontro da Sociedade Brasileira de Melhoramento de Plantas – Regional DF. </w:t>
            </w:r>
            <w:r w:rsidRPr="009F40A2">
              <w:rPr>
                <w:rFonts w:ascii="Arial Narrow" w:hAnsi="Arial Narrow"/>
                <w:sz w:val="14"/>
                <w:szCs w:val="14"/>
              </w:rPr>
              <w:t>Planaltina,DF: Embrapa Cerrados, 2009. p. 46-47.</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 xml:space="preserve">FALEIRO, F.G.; FARIAS NETO, A.L.; RIBEIRO JÚNIOR, W.Q. </w:t>
            </w:r>
            <w:r w:rsidRPr="009F40A2">
              <w:rPr>
                <w:rFonts w:ascii="Arial Narrow" w:hAnsi="Arial Narrow"/>
                <w:b/>
                <w:sz w:val="14"/>
                <w:szCs w:val="14"/>
              </w:rPr>
              <w:t xml:space="preserve">Livros e cultivares apresentados no II Encontro da Sociedade Brasileira de Melhoramento de Plantas – Regional DF. </w:t>
            </w:r>
            <w:r w:rsidRPr="009F40A2">
              <w:rPr>
                <w:rFonts w:ascii="Arial Narrow" w:hAnsi="Arial Narrow"/>
                <w:sz w:val="14"/>
                <w:szCs w:val="14"/>
              </w:rPr>
              <w:t>Planaltina,DF: Embrapa Cerrados, 2009. 63p.</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Encontro Regional do Maracujá, Planaltina, DF parceria EMATER DF</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Dia de Campo ‘A cultura do maracujazeiro’, Terra Nova do Norte, MT, parceria Cooperonva</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Dia de campo ‘Maracujazeiros híbridos’, Ceres, GO</w:t>
            </w:r>
          </w:p>
          <w:p w:rsidR="003D0B6A" w:rsidRPr="009F40A2" w:rsidRDefault="003D0B6A" w:rsidP="006D7C51">
            <w:pPr>
              <w:rPr>
                <w:rFonts w:ascii="Arial Narrow" w:hAnsi="Arial Narrow"/>
                <w:sz w:val="14"/>
                <w:szCs w:val="14"/>
              </w:rPr>
            </w:pPr>
          </w:p>
          <w:p w:rsidR="003D0B6A" w:rsidRPr="009F40A2" w:rsidRDefault="003D0B6A" w:rsidP="006D7C51">
            <w:pPr>
              <w:rPr>
                <w:rFonts w:ascii="Arial Narrow" w:hAnsi="Arial Narrow"/>
                <w:sz w:val="14"/>
                <w:szCs w:val="14"/>
              </w:rPr>
            </w:pPr>
            <w:r w:rsidRPr="009F40A2">
              <w:rPr>
                <w:rFonts w:ascii="Arial Narrow" w:hAnsi="Arial Narrow"/>
                <w:sz w:val="14"/>
                <w:szCs w:val="14"/>
              </w:rPr>
              <w:t>Reunião Técnica ‘Recentes pesquisas com o maracujazeiro na Embrapa Cerrados, Planaltina, DF</w:t>
            </w:r>
          </w:p>
        </w:tc>
      </w:tr>
    </w:tbl>
    <w:p w:rsidR="003D0B6A" w:rsidRDefault="003D0B6A" w:rsidP="008A2BDF">
      <w:pPr>
        <w:tabs>
          <w:tab w:val="left" w:pos="993"/>
          <w:tab w:val="left" w:pos="1276"/>
        </w:tabs>
        <w:spacing w:after="120" w:line="360" w:lineRule="auto"/>
        <w:jc w:val="both"/>
        <w:rPr>
          <w:rFonts w:ascii="Arial Narrow" w:hAnsi="Arial Narrow"/>
          <w:sz w:val="24"/>
          <w:szCs w:val="24"/>
        </w:rPr>
      </w:pPr>
    </w:p>
    <w:p w:rsidR="007109BE" w:rsidRDefault="00B27E12" w:rsidP="007109BE">
      <w:pPr>
        <w:tabs>
          <w:tab w:val="left" w:pos="993"/>
          <w:tab w:val="left" w:pos="1276"/>
        </w:tabs>
        <w:spacing w:after="120"/>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2200275"/>
            <wp:effectExtent l="19050" t="0" r="0" b="0"/>
            <wp:docPr id="23" name="Imagem 23" descr="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21"/>
                    <pic:cNvPicPr>
                      <a:picLocks noChangeAspect="1" noChangeArrowheads="1"/>
                    </pic:cNvPicPr>
                  </pic:nvPicPr>
                  <pic:blipFill>
                    <a:blip r:embed="rId32"/>
                    <a:srcRect/>
                    <a:stretch>
                      <a:fillRect/>
                    </a:stretch>
                  </pic:blipFill>
                  <pic:spPr bwMode="auto">
                    <a:xfrm>
                      <a:off x="0" y="0"/>
                      <a:ext cx="6115050" cy="2200275"/>
                    </a:xfrm>
                    <a:prstGeom prst="rect">
                      <a:avLst/>
                    </a:prstGeom>
                    <a:noFill/>
                    <a:ln w="9525">
                      <a:noFill/>
                      <a:miter lim="800000"/>
                      <a:headEnd/>
                      <a:tailEnd/>
                    </a:ln>
                  </pic:spPr>
                </pic:pic>
              </a:graphicData>
            </a:graphic>
          </wp:inline>
        </w:drawing>
      </w:r>
    </w:p>
    <w:p w:rsidR="003D0B6A" w:rsidRDefault="003D0B6A" w:rsidP="007109BE">
      <w:pPr>
        <w:tabs>
          <w:tab w:val="left" w:pos="993"/>
          <w:tab w:val="left" w:pos="1276"/>
        </w:tabs>
        <w:spacing w:after="120"/>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2</w:t>
      </w:r>
      <w:r>
        <w:rPr>
          <w:rFonts w:ascii="Arial Narrow" w:hAnsi="Arial Narrow"/>
          <w:sz w:val="24"/>
          <w:szCs w:val="24"/>
        </w:rPr>
        <w:t xml:space="preserve">. </w:t>
      </w:r>
      <w:r w:rsidR="007109BE">
        <w:rPr>
          <w:rFonts w:ascii="Arial Narrow" w:hAnsi="Arial Narrow"/>
          <w:sz w:val="24"/>
          <w:szCs w:val="24"/>
        </w:rPr>
        <w:t>Parcerias para montagem de unidades demostrativas, que no caso de fruteiras, servem como unidades de Valor de Cultivo e Uso.</w:t>
      </w: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B27E12" w:rsidP="008A2BD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15050" cy="3314700"/>
            <wp:effectExtent l="19050" t="0" r="0" b="0"/>
            <wp:docPr id="24" name="Imagem 24" descr="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22"/>
                    <pic:cNvPicPr>
                      <a:picLocks noChangeAspect="1" noChangeArrowheads="1"/>
                    </pic:cNvPicPr>
                  </pic:nvPicPr>
                  <pic:blipFill>
                    <a:blip r:embed="rId33"/>
                    <a:srcRect/>
                    <a:stretch>
                      <a:fillRect/>
                    </a:stretch>
                  </pic:blipFill>
                  <pic:spPr bwMode="auto">
                    <a:xfrm>
                      <a:off x="0" y="0"/>
                      <a:ext cx="6115050" cy="3314700"/>
                    </a:xfrm>
                    <a:prstGeom prst="rect">
                      <a:avLst/>
                    </a:prstGeom>
                    <a:noFill/>
                    <a:ln w="9525">
                      <a:noFill/>
                      <a:miter lim="800000"/>
                      <a:headEnd/>
                      <a:tailEnd/>
                    </a:ln>
                  </pic:spPr>
                </pic:pic>
              </a:graphicData>
            </a:graphic>
          </wp:inline>
        </w:drawing>
      </w:r>
    </w:p>
    <w:p w:rsidR="007109BE" w:rsidRDefault="007109BE" w:rsidP="008A2BD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3</w:t>
      </w:r>
      <w:r>
        <w:rPr>
          <w:rFonts w:ascii="Arial Narrow" w:hAnsi="Arial Narrow"/>
          <w:sz w:val="24"/>
          <w:szCs w:val="24"/>
        </w:rPr>
        <w:t>. Palestras em eventos de transferência de tecnologia.</w:t>
      </w: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B27E12" w:rsidP="008A2BD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2352675"/>
            <wp:effectExtent l="19050" t="0" r="0" b="0"/>
            <wp:docPr id="25" name="Imagem 25" descr="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23"/>
                    <pic:cNvPicPr>
                      <a:picLocks noChangeAspect="1" noChangeArrowheads="1"/>
                    </pic:cNvPicPr>
                  </pic:nvPicPr>
                  <pic:blipFill>
                    <a:blip r:embed="rId34"/>
                    <a:srcRect/>
                    <a:stretch>
                      <a:fillRect/>
                    </a:stretch>
                  </pic:blipFill>
                  <pic:spPr bwMode="auto">
                    <a:xfrm>
                      <a:off x="0" y="0"/>
                      <a:ext cx="6115050" cy="2352675"/>
                    </a:xfrm>
                    <a:prstGeom prst="rect">
                      <a:avLst/>
                    </a:prstGeom>
                    <a:noFill/>
                    <a:ln w="9525">
                      <a:noFill/>
                      <a:miter lim="800000"/>
                      <a:headEnd/>
                      <a:tailEnd/>
                    </a:ln>
                  </pic:spPr>
                </pic:pic>
              </a:graphicData>
            </a:graphic>
          </wp:inline>
        </w:drawing>
      </w:r>
    </w:p>
    <w:p w:rsidR="007109BE" w:rsidRDefault="007109BE" w:rsidP="008A2BD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4</w:t>
      </w:r>
      <w:r>
        <w:rPr>
          <w:rFonts w:ascii="Arial Narrow" w:hAnsi="Arial Narrow"/>
          <w:sz w:val="24"/>
          <w:szCs w:val="24"/>
        </w:rPr>
        <w:t>. Dias de Campo</w:t>
      </w:r>
    </w:p>
    <w:p w:rsidR="007109BE" w:rsidRDefault="007109BE" w:rsidP="008A2BDF">
      <w:pPr>
        <w:tabs>
          <w:tab w:val="left" w:pos="993"/>
          <w:tab w:val="left" w:pos="1276"/>
        </w:tabs>
        <w:spacing w:after="120" w:line="360" w:lineRule="auto"/>
        <w:jc w:val="both"/>
        <w:rPr>
          <w:rFonts w:ascii="Arial Narrow" w:hAnsi="Arial Narrow"/>
          <w:sz w:val="24"/>
          <w:szCs w:val="24"/>
        </w:rPr>
      </w:pPr>
    </w:p>
    <w:p w:rsidR="007109BE" w:rsidRDefault="00B27E12" w:rsidP="008A2BD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drawing>
          <wp:inline distT="0" distB="0" distL="0" distR="0">
            <wp:extent cx="6115050" cy="3276600"/>
            <wp:effectExtent l="19050" t="0" r="0" b="0"/>
            <wp:docPr id="26" name="Imagem 26" descr="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a24"/>
                    <pic:cNvPicPr>
                      <a:picLocks noChangeAspect="1" noChangeArrowheads="1"/>
                    </pic:cNvPicPr>
                  </pic:nvPicPr>
                  <pic:blipFill>
                    <a:blip r:embed="rId35"/>
                    <a:srcRect/>
                    <a:stretch>
                      <a:fillRect/>
                    </a:stretch>
                  </pic:blipFill>
                  <pic:spPr bwMode="auto">
                    <a:xfrm>
                      <a:off x="0" y="0"/>
                      <a:ext cx="6115050" cy="3276600"/>
                    </a:xfrm>
                    <a:prstGeom prst="rect">
                      <a:avLst/>
                    </a:prstGeom>
                    <a:noFill/>
                    <a:ln w="9525">
                      <a:noFill/>
                      <a:miter lim="800000"/>
                      <a:headEnd/>
                      <a:tailEnd/>
                    </a:ln>
                  </pic:spPr>
                </pic:pic>
              </a:graphicData>
            </a:graphic>
          </wp:inline>
        </w:drawing>
      </w:r>
    </w:p>
    <w:p w:rsidR="007109BE" w:rsidRDefault="007109BE" w:rsidP="008A2BD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5</w:t>
      </w:r>
      <w:r>
        <w:rPr>
          <w:rFonts w:ascii="Arial Narrow" w:hAnsi="Arial Narrow"/>
          <w:sz w:val="24"/>
          <w:szCs w:val="24"/>
        </w:rPr>
        <w:t>. Logística de produção e comercialização de sementes e licenciamento de viveiros.</w:t>
      </w: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D12531" w:rsidP="008A2BDF">
      <w:pPr>
        <w:tabs>
          <w:tab w:val="left" w:pos="993"/>
          <w:tab w:val="left" w:pos="1276"/>
        </w:tabs>
        <w:spacing w:after="120" w:line="360" w:lineRule="auto"/>
        <w:jc w:val="both"/>
        <w:rPr>
          <w:rFonts w:ascii="Arial Narrow" w:hAnsi="Arial Narrow"/>
          <w:sz w:val="24"/>
          <w:szCs w:val="24"/>
        </w:rPr>
      </w:pPr>
    </w:p>
    <w:p w:rsidR="00D12531" w:rsidRDefault="00B27E12" w:rsidP="008A2BDF">
      <w:pPr>
        <w:tabs>
          <w:tab w:val="left" w:pos="993"/>
          <w:tab w:val="left" w:pos="1276"/>
        </w:tabs>
        <w:spacing w:after="120" w:line="360" w:lineRule="auto"/>
        <w:jc w:val="both"/>
        <w:rPr>
          <w:rFonts w:ascii="Arial Narrow" w:hAnsi="Arial Narrow"/>
          <w:sz w:val="24"/>
          <w:szCs w:val="24"/>
        </w:rPr>
      </w:pPr>
      <w:r>
        <w:rPr>
          <w:rFonts w:ascii="Arial Narrow" w:hAnsi="Arial Narrow"/>
          <w:noProof/>
          <w:sz w:val="24"/>
          <w:szCs w:val="24"/>
        </w:rPr>
        <w:lastRenderedPageBreak/>
        <w:drawing>
          <wp:inline distT="0" distB="0" distL="0" distR="0">
            <wp:extent cx="6115050" cy="3619500"/>
            <wp:effectExtent l="19050" t="0" r="0" b="0"/>
            <wp:docPr id="27" name="Imagem 27" descr="figu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25"/>
                    <pic:cNvPicPr>
                      <a:picLocks noChangeAspect="1" noChangeArrowheads="1"/>
                    </pic:cNvPicPr>
                  </pic:nvPicPr>
                  <pic:blipFill>
                    <a:blip r:embed="rId36"/>
                    <a:srcRect/>
                    <a:stretch>
                      <a:fillRect/>
                    </a:stretch>
                  </pic:blipFill>
                  <pic:spPr bwMode="auto">
                    <a:xfrm>
                      <a:off x="0" y="0"/>
                      <a:ext cx="6115050" cy="3619500"/>
                    </a:xfrm>
                    <a:prstGeom prst="rect">
                      <a:avLst/>
                    </a:prstGeom>
                    <a:noFill/>
                    <a:ln w="9525">
                      <a:noFill/>
                      <a:miter lim="800000"/>
                      <a:headEnd/>
                      <a:tailEnd/>
                    </a:ln>
                  </pic:spPr>
                </pic:pic>
              </a:graphicData>
            </a:graphic>
          </wp:inline>
        </w:drawing>
      </w:r>
    </w:p>
    <w:p w:rsidR="00D12531" w:rsidRDefault="00D12531" w:rsidP="008A2BDF">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t>Figura 2</w:t>
      </w:r>
      <w:r w:rsidR="00A21481">
        <w:rPr>
          <w:rFonts w:ascii="Arial Narrow" w:hAnsi="Arial Narrow"/>
          <w:sz w:val="24"/>
          <w:szCs w:val="24"/>
        </w:rPr>
        <w:t>6</w:t>
      </w:r>
      <w:r>
        <w:rPr>
          <w:rFonts w:ascii="Arial Narrow" w:hAnsi="Arial Narrow"/>
          <w:sz w:val="24"/>
          <w:szCs w:val="24"/>
        </w:rPr>
        <w:t>. Ações de transferência de tecnologia mediante inserção na mídia.</w:t>
      </w:r>
    </w:p>
    <w:p w:rsidR="00D12531" w:rsidRPr="00107DD4" w:rsidRDefault="00D12531" w:rsidP="008A2BDF">
      <w:pPr>
        <w:tabs>
          <w:tab w:val="left" w:pos="993"/>
          <w:tab w:val="left" w:pos="1276"/>
        </w:tabs>
        <w:spacing w:after="120" w:line="360" w:lineRule="auto"/>
        <w:jc w:val="both"/>
        <w:rPr>
          <w:rFonts w:ascii="Arial Narrow" w:hAnsi="Arial Narrow"/>
          <w:sz w:val="24"/>
          <w:szCs w:val="24"/>
        </w:rPr>
      </w:pPr>
    </w:p>
    <w:tbl>
      <w:tblPr>
        <w:tblW w:w="0" w:type="auto"/>
        <w:tblInd w:w="38" w:type="dxa"/>
        <w:tblBorders>
          <w:bottom w:val="single" w:sz="4" w:space="0" w:color="auto"/>
        </w:tblBorders>
        <w:tblLook w:val="01E0"/>
      </w:tblPr>
      <w:tblGrid>
        <w:gridCol w:w="9779"/>
      </w:tblGrid>
      <w:tr w:rsidR="00C11FD0" w:rsidRPr="002F02F0" w:rsidTr="002F02F0">
        <w:tc>
          <w:tcPr>
            <w:tcW w:w="9779" w:type="dxa"/>
            <w:tcBorders>
              <w:bottom w:val="single" w:sz="4" w:space="0" w:color="auto"/>
            </w:tcBorders>
          </w:tcPr>
          <w:p w:rsidR="00C11FD0" w:rsidRPr="002F02F0" w:rsidRDefault="00C11FD0" w:rsidP="002F02F0">
            <w:pPr>
              <w:tabs>
                <w:tab w:val="left" w:pos="993"/>
                <w:tab w:val="left" w:pos="1276"/>
              </w:tabs>
              <w:spacing w:after="120"/>
              <w:jc w:val="both"/>
              <w:rPr>
                <w:rFonts w:ascii="Univers" w:hAnsi="Univers"/>
                <w:b/>
                <w:sz w:val="28"/>
                <w:szCs w:val="28"/>
              </w:rPr>
            </w:pPr>
            <w:r w:rsidRPr="002F02F0">
              <w:rPr>
                <w:rFonts w:ascii="Univers" w:hAnsi="Univers"/>
                <w:b/>
                <w:sz w:val="28"/>
                <w:szCs w:val="28"/>
              </w:rPr>
              <w:t>Considerações finais</w:t>
            </w:r>
          </w:p>
        </w:tc>
      </w:tr>
    </w:tbl>
    <w:p w:rsidR="0057112F" w:rsidRDefault="0057112F" w:rsidP="0057112F">
      <w:pPr>
        <w:tabs>
          <w:tab w:val="left" w:pos="993"/>
          <w:tab w:val="left" w:pos="1276"/>
        </w:tabs>
        <w:spacing w:after="120"/>
        <w:jc w:val="both"/>
        <w:rPr>
          <w:rFonts w:ascii="Arial Narrow" w:hAnsi="Arial Narrow"/>
          <w:sz w:val="24"/>
          <w:szCs w:val="24"/>
        </w:rPr>
      </w:pPr>
    </w:p>
    <w:p w:rsidR="00C32D5E" w:rsidRDefault="00C32D5E" w:rsidP="00C32D5E">
      <w:pPr>
        <w:pStyle w:val="Subttulo"/>
        <w:spacing w:line="360" w:lineRule="auto"/>
        <w:ind w:firstLine="708"/>
        <w:jc w:val="both"/>
        <w:rPr>
          <w:rFonts w:ascii="Arial Narrow" w:hAnsi="Arial Narrow"/>
          <w:b w:val="0"/>
        </w:rPr>
      </w:pPr>
      <w:r w:rsidRPr="00D24ADB">
        <w:rPr>
          <w:rFonts w:ascii="Arial Narrow" w:hAnsi="Arial Narrow"/>
          <w:b w:val="0"/>
        </w:rPr>
        <w:t>O desenvolvimento do</w:t>
      </w:r>
      <w:r>
        <w:rPr>
          <w:rFonts w:ascii="Arial Narrow" w:hAnsi="Arial Narrow"/>
          <w:b w:val="0"/>
        </w:rPr>
        <w:t>s</w:t>
      </w:r>
      <w:r w:rsidRPr="00D24ADB">
        <w:rPr>
          <w:rFonts w:ascii="Arial Narrow" w:hAnsi="Arial Narrow"/>
          <w:b w:val="0"/>
        </w:rPr>
        <w:t xml:space="preserve"> projeto</w:t>
      </w:r>
      <w:r>
        <w:rPr>
          <w:rFonts w:ascii="Arial Narrow" w:hAnsi="Arial Narrow"/>
          <w:b w:val="0"/>
        </w:rPr>
        <w:t xml:space="preserve">s </w:t>
      </w:r>
      <w:r>
        <w:rPr>
          <w:rFonts w:ascii="Arial Narrow" w:hAnsi="Arial Narrow"/>
          <w:b w:val="0"/>
          <w:szCs w:val="24"/>
        </w:rPr>
        <w:t>“</w:t>
      </w:r>
      <w:r w:rsidRPr="00D336DE">
        <w:rPr>
          <w:rFonts w:ascii="Arial Narrow" w:hAnsi="Arial Narrow"/>
          <w:b w:val="0"/>
          <w:szCs w:val="24"/>
        </w:rPr>
        <w:t>Caracterização de germoplasma e melhoramento genético do maracujazeiro (</w:t>
      </w:r>
      <w:r w:rsidRPr="00D336DE">
        <w:rPr>
          <w:rFonts w:ascii="Arial Narrow" w:hAnsi="Arial Narrow"/>
          <w:b w:val="0"/>
          <w:i/>
          <w:szCs w:val="24"/>
        </w:rPr>
        <w:t>Passiflora</w:t>
      </w:r>
      <w:r w:rsidRPr="00D336DE">
        <w:rPr>
          <w:rFonts w:ascii="Arial Narrow" w:hAnsi="Arial Narrow"/>
          <w:b w:val="0"/>
          <w:szCs w:val="24"/>
        </w:rPr>
        <w:t xml:space="preserve"> spp.) auxiliados por marcadores moleculares – Fase II</w:t>
      </w:r>
      <w:r>
        <w:rPr>
          <w:rFonts w:ascii="Arial Narrow" w:hAnsi="Arial Narrow"/>
          <w:b w:val="0"/>
          <w:szCs w:val="24"/>
        </w:rPr>
        <w:t>” e</w:t>
      </w:r>
      <w:r w:rsidRPr="00D336DE">
        <w:rPr>
          <w:rFonts w:ascii="Arial Narrow" w:hAnsi="Arial Narrow"/>
          <w:szCs w:val="24"/>
        </w:rPr>
        <w:t xml:space="preserve"> </w:t>
      </w:r>
      <w:r>
        <w:rPr>
          <w:rFonts w:ascii="Arial Narrow" w:hAnsi="Arial Narrow"/>
          <w:b w:val="0"/>
          <w:szCs w:val="24"/>
        </w:rPr>
        <w:t>“Melhoramento genético do maracujazeiro (</w:t>
      </w:r>
      <w:r>
        <w:rPr>
          <w:rFonts w:ascii="Arial Narrow" w:hAnsi="Arial Narrow"/>
          <w:b w:val="0"/>
          <w:i/>
          <w:szCs w:val="24"/>
        </w:rPr>
        <w:t xml:space="preserve">Passiflora </w:t>
      </w:r>
      <w:r>
        <w:rPr>
          <w:rFonts w:ascii="Arial Narrow" w:hAnsi="Arial Narrow"/>
          <w:b w:val="0"/>
          <w:szCs w:val="24"/>
        </w:rPr>
        <w:t>spp.) visando sua utilização diversificada e valoração da biodiversidade essencialmente brasileira”</w:t>
      </w:r>
      <w:r>
        <w:rPr>
          <w:rFonts w:ascii="Arial Narrow" w:hAnsi="Arial Narrow"/>
          <w:b w:val="0"/>
        </w:rPr>
        <w:t>, com o importante auxílio da Embrapa, CNPq e fontes complementares de agências de fomento estaduais</w:t>
      </w:r>
      <w:r w:rsidRPr="00D24ADB">
        <w:rPr>
          <w:rFonts w:ascii="Arial Narrow" w:hAnsi="Arial Narrow"/>
          <w:b w:val="0"/>
        </w:rPr>
        <w:t xml:space="preserve"> permitiu a obtenção de importantes resultados de pesquisa</w:t>
      </w:r>
      <w:r>
        <w:rPr>
          <w:rFonts w:ascii="Arial Narrow" w:hAnsi="Arial Narrow"/>
          <w:b w:val="0"/>
        </w:rPr>
        <w:t>,</w:t>
      </w:r>
      <w:r w:rsidRPr="00D24ADB">
        <w:rPr>
          <w:rFonts w:ascii="Arial Narrow" w:hAnsi="Arial Narrow"/>
          <w:b w:val="0"/>
        </w:rPr>
        <w:t xml:space="preserve"> desenvolvimento</w:t>
      </w:r>
      <w:r>
        <w:rPr>
          <w:rFonts w:ascii="Arial Narrow" w:hAnsi="Arial Narrow"/>
          <w:b w:val="0"/>
        </w:rPr>
        <w:t xml:space="preserve"> e inovação</w:t>
      </w:r>
      <w:r w:rsidRPr="00D24ADB">
        <w:rPr>
          <w:rFonts w:ascii="Arial Narrow" w:hAnsi="Arial Narrow"/>
          <w:b w:val="0"/>
        </w:rPr>
        <w:t xml:space="preserve"> do maracujazeiro. </w:t>
      </w:r>
    </w:p>
    <w:p w:rsidR="00C32D5E" w:rsidRDefault="00C32D5E" w:rsidP="00C32D5E">
      <w:pPr>
        <w:pStyle w:val="Subttulo"/>
        <w:spacing w:line="360" w:lineRule="auto"/>
        <w:ind w:firstLine="708"/>
        <w:jc w:val="both"/>
        <w:rPr>
          <w:rFonts w:ascii="Arial Narrow" w:hAnsi="Arial Narrow"/>
          <w:b w:val="0"/>
        </w:rPr>
      </w:pPr>
      <w:r w:rsidRPr="00C32D5E">
        <w:rPr>
          <w:rFonts w:ascii="Arial Narrow" w:hAnsi="Arial Narrow"/>
          <w:b w:val="0"/>
        </w:rPr>
        <w:t>Durante a execução do projeto, novas parcerias envolvendo cientistas, professores, técnicos, estudantes e produtores foram articuladas. Podemos dizer que a rede de pesquisa multidisciplinar e interinstitucional, oficializada dentro do Grupo de Pesquisa CNPq “Maracujá: germoplasma e melhoramento”, está cada vez mais consolidada e atuante na formação de recursos humanos, na articulação de parcerias para otimização dos recursos financeiros e humanos e principalmente na geração de produtos tecnológicos para diversificar e otimizar os sistemas de produção do maracujazeiro, beneficiando toda cadeia produtiva e melhorando a qualidade de vida, principalmente de micro e pequenos produtores que têm na fruticultura e no maracujazeiro sua principal fonte de renda.</w:t>
      </w:r>
    </w:p>
    <w:p w:rsidR="00C94ED9" w:rsidRDefault="00E57724" w:rsidP="00D31516">
      <w:pPr>
        <w:tabs>
          <w:tab w:val="left" w:pos="993"/>
          <w:tab w:val="left" w:pos="1276"/>
        </w:tabs>
        <w:spacing w:after="120" w:line="360" w:lineRule="auto"/>
        <w:jc w:val="both"/>
        <w:rPr>
          <w:rFonts w:ascii="Arial Narrow" w:hAnsi="Arial Narrow"/>
          <w:sz w:val="24"/>
          <w:szCs w:val="24"/>
        </w:rPr>
      </w:pPr>
      <w:r>
        <w:rPr>
          <w:rFonts w:ascii="Arial Narrow" w:hAnsi="Arial Narrow"/>
          <w:sz w:val="24"/>
          <w:szCs w:val="24"/>
        </w:rPr>
        <w:lastRenderedPageBreak/>
        <w:tab/>
      </w:r>
      <w:r w:rsidR="0057112F">
        <w:rPr>
          <w:rFonts w:ascii="Arial Narrow" w:hAnsi="Arial Narrow"/>
          <w:sz w:val="24"/>
          <w:szCs w:val="24"/>
        </w:rPr>
        <w:t xml:space="preserve">Todo programa de melhoramento genético depende da continuidade das ações para que sejam desenvolvidos produtos tecnológicos, ou seja, novas cultivares </w:t>
      </w:r>
      <w:r w:rsidR="00EE393F">
        <w:rPr>
          <w:rFonts w:ascii="Arial Narrow" w:hAnsi="Arial Narrow"/>
          <w:sz w:val="24"/>
          <w:szCs w:val="24"/>
        </w:rPr>
        <w:t>que venham ser adotadas pelos produtores melhorando o sistema de produção com maiores níveis de produtividade e melhor utilização dos recursos naturais, garantindo a sustentabilidade da atividade agrícola. Nesse sentido, considerando os importantes resultados obtidos no</w:t>
      </w:r>
      <w:r w:rsidR="006D6C09">
        <w:rPr>
          <w:rFonts w:ascii="Arial Narrow" w:hAnsi="Arial Narrow"/>
          <w:sz w:val="24"/>
          <w:szCs w:val="24"/>
        </w:rPr>
        <w:t>s</w:t>
      </w:r>
      <w:r w:rsidR="00EE393F">
        <w:rPr>
          <w:rFonts w:ascii="Arial Narrow" w:hAnsi="Arial Narrow"/>
          <w:sz w:val="24"/>
          <w:szCs w:val="24"/>
        </w:rPr>
        <w:t xml:space="preserve"> projeto</w:t>
      </w:r>
      <w:r w:rsidR="006D6C09">
        <w:rPr>
          <w:rFonts w:ascii="Arial Narrow" w:hAnsi="Arial Narrow"/>
          <w:sz w:val="24"/>
          <w:szCs w:val="24"/>
        </w:rPr>
        <w:t>s</w:t>
      </w:r>
      <w:r w:rsidR="00EE393F">
        <w:rPr>
          <w:rFonts w:ascii="Arial Narrow" w:hAnsi="Arial Narrow"/>
          <w:sz w:val="24"/>
          <w:szCs w:val="24"/>
        </w:rPr>
        <w:t xml:space="preserve">, uma nova fase </w:t>
      </w:r>
      <w:r w:rsidR="00E14CCD">
        <w:rPr>
          <w:rFonts w:ascii="Arial Narrow" w:hAnsi="Arial Narrow"/>
          <w:sz w:val="24"/>
          <w:szCs w:val="24"/>
        </w:rPr>
        <w:t xml:space="preserve">(fase III) foi articulada e aprovada na Embrapa para execução de 2012 a 2016, com a perspectiva </w:t>
      </w:r>
      <w:r w:rsidR="00EE393F">
        <w:rPr>
          <w:rFonts w:ascii="Arial Narrow" w:hAnsi="Arial Narrow"/>
          <w:sz w:val="24"/>
          <w:szCs w:val="24"/>
        </w:rPr>
        <w:t xml:space="preserve">de </w:t>
      </w:r>
      <w:r w:rsidR="006D6C09">
        <w:rPr>
          <w:rFonts w:ascii="Arial Narrow" w:hAnsi="Arial Narrow"/>
          <w:sz w:val="24"/>
          <w:szCs w:val="24"/>
        </w:rPr>
        <w:t xml:space="preserve">obtenção de importantes resultados a partir de novas </w:t>
      </w:r>
      <w:r w:rsidR="00EE393F">
        <w:rPr>
          <w:rFonts w:ascii="Arial Narrow" w:hAnsi="Arial Narrow"/>
          <w:sz w:val="24"/>
          <w:szCs w:val="24"/>
        </w:rPr>
        <w:t>ações de pesquisa, desenvolvimento e</w:t>
      </w:r>
      <w:r w:rsidR="006D6C09">
        <w:rPr>
          <w:rFonts w:ascii="Arial Narrow" w:hAnsi="Arial Narrow"/>
          <w:sz w:val="24"/>
          <w:szCs w:val="24"/>
        </w:rPr>
        <w:t xml:space="preserve"> inovação.</w:t>
      </w:r>
    </w:p>
    <w:p w:rsidR="00A01198" w:rsidRDefault="00A01198" w:rsidP="00D31516">
      <w:pPr>
        <w:tabs>
          <w:tab w:val="left" w:pos="993"/>
          <w:tab w:val="left" w:pos="1276"/>
        </w:tabs>
        <w:spacing w:after="120" w:line="360" w:lineRule="auto"/>
        <w:jc w:val="both"/>
        <w:rPr>
          <w:rFonts w:ascii="Arial Narrow" w:hAnsi="Arial Narrow"/>
          <w:sz w:val="24"/>
          <w:szCs w:val="24"/>
        </w:rPr>
      </w:pPr>
    </w:p>
    <w:p w:rsidR="00A01198" w:rsidRPr="004E72F7" w:rsidRDefault="004E72F7" w:rsidP="004E72F7">
      <w:pPr>
        <w:tabs>
          <w:tab w:val="left" w:pos="993"/>
          <w:tab w:val="left" w:pos="1276"/>
        </w:tabs>
        <w:spacing w:after="120"/>
        <w:jc w:val="both"/>
        <w:rPr>
          <w:rFonts w:ascii="Univers" w:hAnsi="Univers"/>
          <w:b/>
          <w:sz w:val="28"/>
          <w:szCs w:val="28"/>
        </w:rPr>
      </w:pPr>
      <w:r w:rsidRPr="004E72F7">
        <w:rPr>
          <w:rFonts w:ascii="Univers" w:hAnsi="Univers"/>
          <w:b/>
          <w:sz w:val="28"/>
          <w:szCs w:val="28"/>
        </w:rPr>
        <w:t>Referências bibliográficas</w:t>
      </w:r>
    </w:p>
    <w:p w:rsidR="004E72F7" w:rsidRPr="004E72F7" w:rsidRDefault="004E72F7" w:rsidP="004E72F7">
      <w:pPr>
        <w:spacing w:before="240"/>
        <w:jc w:val="both"/>
        <w:rPr>
          <w:rFonts w:ascii="Arial Narrow" w:hAnsi="Arial Narrow" w:cs="Arial"/>
          <w:color w:val="000000"/>
          <w:sz w:val="24"/>
          <w:szCs w:val="24"/>
        </w:rPr>
      </w:pPr>
      <w:r w:rsidRPr="004E72F7">
        <w:rPr>
          <w:rFonts w:ascii="Arial Narrow" w:hAnsi="Arial Narrow" w:cs="Arial"/>
          <w:color w:val="000000"/>
          <w:sz w:val="24"/>
          <w:szCs w:val="24"/>
        </w:rPr>
        <w:t>INSTITUTO BRASILEIRO DE GEOGRAFIA E ESTATÍSTICA – IBGE. Banco de Dados Agregados.</w:t>
      </w:r>
      <w:r w:rsidRPr="004E72F7">
        <w:rPr>
          <w:rFonts w:ascii="Arial Narrow" w:hAnsi="Arial Narrow" w:cs="Arial"/>
          <w:b/>
          <w:bCs/>
          <w:color w:val="000000"/>
          <w:sz w:val="24"/>
          <w:szCs w:val="24"/>
        </w:rPr>
        <w:t xml:space="preserve"> </w:t>
      </w:r>
      <w:r w:rsidRPr="004E72F7">
        <w:rPr>
          <w:rFonts w:ascii="Arial Narrow" w:hAnsi="Arial Narrow" w:cs="Arial"/>
          <w:color w:val="000000"/>
          <w:sz w:val="24"/>
          <w:szCs w:val="24"/>
        </w:rPr>
        <w:t xml:space="preserve">Brasília-DF. Disponível em: </w:t>
      </w:r>
      <w:hyperlink r:id="rId37" w:history="1">
        <w:r w:rsidRPr="004E72F7">
          <w:rPr>
            <w:rStyle w:val="Hyperlink"/>
            <w:rFonts w:ascii="Arial Narrow" w:hAnsi="Arial Narrow" w:cs="Arial"/>
            <w:color w:val="auto"/>
            <w:sz w:val="24"/>
            <w:szCs w:val="24"/>
            <w:u w:val="none"/>
          </w:rPr>
          <w:t>www.ibge.gov.br/</w:t>
        </w:r>
      </w:hyperlink>
      <w:r w:rsidRPr="004E72F7">
        <w:rPr>
          <w:rFonts w:ascii="Arial Narrow" w:hAnsi="Arial Narrow" w:cs="Arial"/>
          <w:sz w:val="24"/>
          <w:szCs w:val="24"/>
        </w:rPr>
        <w:t>.</w:t>
      </w:r>
      <w:r w:rsidRPr="004E72F7">
        <w:rPr>
          <w:rFonts w:ascii="Arial Narrow" w:hAnsi="Arial Narrow" w:cs="Arial"/>
          <w:color w:val="000000"/>
          <w:sz w:val="24"/>
          <w:szCs w:val="24"/>
        </w:rPr>
        <w:t xml:space="preserve"> Consulta em 03/10/2012.</w:t>
      </w:r>
    </w:p>
    <w:p w:rsidR="004E72F7" w:rsidRPr="004E72F7" w:rsidRDefault="004E72F7" w:rsidP="004E72F7">
      <w:pPr>
        <w:pBdr>
          <w:left w:val="single" w:sz="4" w:space="1" w:color="C0C0C0"/>
        </w:pBdr>
        <w:spacing w:before="240"/>
        <w:jc w:val="both"/>
        <w:rPr>
          <w:rFonts w:ascii="Arial Narrow" w:hAnsi="Arial Narrow" w:cs="Arial"/>
          <w:sz w:val="24"/>
          <w:szCs w:val="24"/>
        </w:rPr>
      </w:pPr>
      <w:r w:rsidRPr="004E72F7">
        <w:rPr>
          <w:rFonts w:ascii="Arial Narrow" w:hAnsi="Arial Narrow" w:cs="Arial"/>
          <w:sz w:val="24"/>
          <w:szCs w:val="24"/>
        </w:rPr>
        <w:t>BORGES, R.S.; SCARANARI, C.; NICOLI, A.M.; COELHO, R.R.</w:t>
      </w:r>
      <w:r w:rsidRPr="004E72F7">
        <w:rPr>
          <w:rFonts w:ascii="Arial Narrow" w:hAnsi="Arial Narrow" w:cs="Arial"/>
          <w:bCs/>
          <w:sz w:val="24"/>
          <w:szCs w:val="24"/>
        </w:rPr>
        <w:t xml:space="preserve"> </w:t>
      </w:r>
      <w:r w:rsidRPr="004E72F7">
        <w:rPr>
          <w:rFonts w:ascii="Arial Narrow" w:hAnsi="Arial Narrow" w:cs="Arial"/>
          <w:b/>
          <w:bCs/>
          <w:sz w:val="24"/>
          <w:szCs w:val="24"/>
        </w:rPr>
        <w:t xml:space="preserve">Novas variedades: validação e transferência de tecnologia. </w:t>
      </w:r>
      <w:r w:rsidRPr="004E72F7">
        <w:rPr>
          <w:rFonts w:ascii="Arial Narrow" w:hAnsi="Arial Narrow" w:cs="Arial"/>
          <w:sz w:val="24"/>
          <w:szCs w:val="24"/>
        </w:rPr>
        <w:t>In: Faleiro, F.G.; Junqueira, N.T.V.; Braga, M.F. (Eds.) Maracujá: germoplasma e melhoramento genético. Planaltina,DF: Embrapa Cerrados, 2005. p. 619-639.</w:t>
      </w:r>
    </w:p>
    <w:p w:rsidR="004E72F7" w:rsidRPr="004E72F7" w:rsidRDefault="004E72F7" w:rsidP="004E72F7">
      <w:pPr>
        <w:pBdr>
          <w:left w:val="single" w:sz="4" w:space="1" w:color="C0C0C0"/>
        </w:pBdr>
        <w:spacing w:before="240"/>
        <w:jc w:val="both"/>
        <w:rPr>
          <w:rFonts w:ascii="Arial Narrow" w:hAnsi="Arial Narrow" w:cs="Arial"/>
          <w:sz w:val="24"/>
          <w:szCs w:val="24"/>
        </w:rPr>
      </w:pPr>
      <w:r w:rsidRPr="004E72F7">
        <w:rPr>
          <w:rFonts w:ascii="Arial Narrow" w:hAnsi="Arial Narrow" w:cs="Arial"/>
          <w:sz w:val="24"/>
          <w:szCs w:val="24"/>
        </w:rPr>
        <w:t xml:space="preserve">FALEIRO, F.G.; TÁVORA, C.A.; SEMPREBOM, M.S.; ABREU, E.A.; BUSS, E.; JUNQUEIRA, N.T.V.; GUIMARÃES, T.G.; KRAUSE, W.; CAUMO, D.; SILVA, L.M.; ADAMS, S.R. Produção de maracujazeiro azedo em sistemas irrigado e sequeiro no Mato Grosso. In: XXI Congresso Brasileiro de Fruticultura, Frutas: saúde, inovação e sustentabilidade. </w:t>
      </w:r>
      <w:r w:rsidRPr="004E72F7">
        <w:rPr>
          <w:rFonts w:ascii="Arial Narrow" w:hAnsi="Arial Narrow" w:cs="Arial"/>
          <w:b/>
          <w:sz w:val="24"/>
          <w:szCs w:val="24"/>
        </w:rPr>
        <w:t>Anais...</w:t>
      </w:r>
      <w:r w:rsidRPr="004E72F7">
        <w:rPr>
          <w:rFonts w:ascii="Arial Narrow" w:hAnsi="Arial Narrow" w:cs="Arial"/>
          <w:sz w:val="24"/>
          <w:szCs w:val="24"/>
        </w:rPr>
        <w:t xml:space="preserve"> 2010. Sociedade Brasileira de Fruticultura: Natal. Unidade CD. 2010.</w:t>
      </w:r>
    </w:p>
    <w:p w:rsidR="004E72F7" w:rsidRPr="004E72F7" w:rsidRDefault="004E72F7" w:rsidP="004E72F7">
      <w:pPr>
        <w:spacing w:before="240"/>
        <w:jc w:val="both"/>
        <w:rPr>
          <w:rFonts w:ascii="Arial Narrow" w:hAnsi="Arial Narrow" w:cs="Arial"/>
          <w:sz w:val="24"/>
          <w:szCs w:val="24"/>
        </w:rPr>
      </w:pPr>
      <w:r w:rsidRPr="004E72F7">
        <w:rPr>
          <w:rFonts w:ascii="Arial Narrow" w:hAnsi="Arial Narrow" w:cs="Arial"/>
          <w:sz w:val="24"/>
          <w:szCs w:val="24"/>
        </w:rPr>
        <w:t xml:space="preserve">FALEIRO, F.G.; JUNQUEIRA, N.T.V.; BRAGA, M.F. </w:t>
      </w:r>
      <w:r w:rsidRPr="004E72F7">
        <w:rPr>
          <w:rFonts w:ascii="Arial Narrow" w:hAnsi="Arial Narrow" w:cs="Arial"/>
          <w:b/>
          <w:sz w:val="24"/>
          <w:szCs w:val="24"/>
        </w:rPr>
        <w:t xml:space="preserve">Pesquisa e desenvolvimento do maracujá. </w:t>
      </w:r>
      <w:r w:rsidRPr="004E72F7">
        <w:rPr>
          <w:rFonts w:ascii="Arial Narrow" w:hAnsi="Arial Narrow" w:cs="Arial"/>
          <w:sz w:val="24"/>
          <w:szCs w:val="24"/>
        </w:rPr>
        <w:t>In: ALBUQUERQUE, A.C.S.; SILVA, R.C.; (Eds.). Agricultura Tropical: Quatro Décadas de Inovações Tecnológicas, Institucionais e Políticas. 1 ed. Brasília: Embrapa, 2008a. p. 411-416</w:t>
      </w:r>
    </w:p>
    <w:p w:rsidR="004E72F7" w:rsidRPr="004E72F7" w:rsidRDefault="004E72F7" w:rsidP="004E72F7">
      <w:pPr>
        <w:pBdr>
          <w:left w:val="single" w:sz="4" w:space="1" w:color="C0C0C0"/>
        </w:pBdr>
        <w:spacing w:before="240"/>
        <w:jc w:val="both"/>
        <w:rPr>
          <w:rFonts w:ascii="Arial Narrow" w:hAnsi="Arial Narrow" w:cs="Arial"/>
          <w:sz w:val="24"/>
          <w:szCs w:val="24"/>
        </w:rPr>
      </w:pPr>
      <w:r w:rsidRPr="004E72F7">
        <w:rPr>
          <w:rFonts w:ascii="Arial Narrow" w:hAnsi="Arial Narrow" w:cs="Arial"/>
          <w:sz w:val="24"/>
          <w:szCs w:val="24"/>
        </w:rPr>
        <w:t xml:space="preserve">FALEIRO, F.G.; JUNQUEIRA, N.T.V.; BRAGA, M.F. </w:t>
      </w:r>
      <w:r w:rsidRPr="004E72F7">
        <w:rPr>
          <w:rFonts w:ascii="Arial Narrow" w:hAnsi="Arial Narrow" w:cs="Arial"/>
          <w:b/>
          <w:sz w:val="24"/>
          <w:szCs w:val="24"/>
        </w:rPr>
        <w:t>Maracujá: demandas para a pesquisa.</w:t>
      </w:r>
      <w:r w:rsidRPr="004E72F7">
        <w:rPr>
          <w:rFonts w:ascii="Arial Narrow" w:hAnsi="Arial Narrow" w:cs="Arial"/>
          <w:sz w:val="24"/>
          <w:szCs w:val="24"/>
        </w:rPr>
        <w:t xml:space="preserve"> Planaltina,DF: Embrapa Cerrados, 2006a. 54p. il.</w:t>
      </w:r>
    </w:p>
    <w:p w:rsidR="004E72F7" w:rsidRPr="004E72F7" w:rsidRDefault="004E72F7" w:rsidP="004E72F7">
      <w:pPr>
        <w:pBdr>
          <w:left w:val="single" w:sz="4" w:space="1" w:color="C0C0C0"/>
        </w:pBdr>
        <w:spacing w:before="240"/>
        <w:jc w:val="both"/>
        <w:rPr>
          <w:rFonts w:ascii="Arial Narrow" w:hAnsi="Arial Narrow" w:cs="Arial"/>
          <w:sz w:val="24"/>
          <w:szCs w:val="24"/>
        </w:rPr>
      </w:pPr>
      <w:r w:rsidRPr="004E72F7">
        <w:rPr>
          <w:rFonts w:ascii="Arial Narrow" w:hAnsi="Arial Narrow" w:cs="Arial"/>
          <w:sz w:val="24"/>
          <w:szCs w:val="24"/>
        </w:rPr>
        <w:t xml:space="preserve">FALEIRO, F.G.; JUNQUEIRA, N.T.V.; BRAGA, M.F.; OLIVEIRA, E.J.; PEIXOTO, J.R.; COSTA, A.M. </w:t>
      </w:r>
      <w:r w:rsidRPr="004E72F7">
        <w:rPr>
          <w:rFonts w:ascii="Arial Narrow" w:hAnsi="Arial Narrow" w:cs="Arial"/>
          <w:b/>
          <w:sz w:val="24"/>
          <w:szCs w:val="24"/>
        </w:rPr>
        <w:t>Germoplasma e melhoramento genético do maracujazeiro – histórico e perspectivas.</w:t>
      </w:r>
      <w:r w:rsidRPr="004E72F7">
        <w:rPr>
          <w:rFonts w:ascii="Arial Narrow" w:hAnsi="Arial Narrow" w:cs="Arial"/>
          <w:sz w:val="24"/>
          <w:szCs w:val="24"/>
        </w:rPr>
        <w:t xml:space="preserve"> Planaltina, DF: Embrapa Cerrados. , 2011a. (Documentos/ Embrapa Cerrados, 307) 36p.</w:t>
      </w:r>
    </w:p>
    <w:p w:rsidR="004E72F7" w:rsidRPr="004E72F7" w:rsidRDefault="004E72F7" w:rsidP="004E72F7">
      <w:pPr>
        <w:pBdr>
          <w:left w:val="single" w:sz="4" w:space="1" w:color="C0C0C0"/>
        </w:pBdr>
        <w:spacing w:before="240"/>
        <w:jc w:val="both"/>
        <w:rPr>
          <w:rFonts w:ascii="Arial Narrow" w:hAnsi="Arial Narrow" w:cs="Arial"/>
          <w:sz w:val="24"/>
          <w:szCs w:val="24"/>
        </w:rPr>
      </w:pPr>
      <w:r w:rsidRPr="004E72F7">
        <w:rPr>
          <w:rFonts w:ascii="Arial Narrow" w:hAnsi="Arial Narrow" w:cs="Arial"/>
          <w:sz w:val="24"/>
          <w:szCs w:val="24"/>
        </w:rPr>
        <w:t xml:space="preserve">FALEIRO, F.G.; JUNQUEIRA, N.T.V.; BRAGA, M.F.; PEIXOTO, J.R. Pré-melhoramento do maracujá. In: LOPES, M.A.; FAVERO, A.P.; FERREIRA, M.A.J.F.; FALEIRO, F.G.; FOLLE, S.M. (Eds.) </w:t>
      </w:r>
      <w:r w:rsidRPr="004E72F7">
        <w:rPr>
          <w:rFonts w:ascii="Arial Narrow" w:hAnsi="Arial Narrow" w:cs="Arial"/>
          <w:b/>
          <w:sz w:val="24"/>
          <w:szCs w:val="24"/>
        </w:rPr>
        <w:t>Pré-melhoramento de plantas: estado da arte e experiências de sucesso.</w:t>
      </w:r>
      <w:r w:rsidRPr="004E72F7">
        <w:rPr>
          <w:rFonts w:ascii="Arial Narrow" w:hAnsi="Arial Narrow" w:cs="Arial"/>
          <w:sz w:val="24"/>
          <w:szCs w:val="24"/>
        </w:rPr>
        <w:t xml:space="preserve"> Embrapa Informação Tecnológica: Brasília, DF. 2011b. p. 550-570. </w:t>
      </w:r>
    </w:p>
    <w:p w:rsidR="004E72F7" w:rsidRPr="004E72F7" w:rsidRDefault="004E72F7" w:rsidP="004E72F7">
      <w:pPr>
        <w:pBdr>
          <w:left w:val="single" w:sz="4" w:space="1" w:color="C0C0C0"/>
        </w:pBdr>
        <w:spacing w:before="240"/>
        <w:jc w:val="both"/>
        <w:rPr>
          <w:rFonts w:ascii="Arial Narrow" w:hAnsi="Arial Narrow" w:cs="Arial"/>
          <w:sz w:val="24"/>
          <w:szCs w:val="24"/>
        </w:rPr>
      </w:pPr>
    </w:p>
    <w:p w:rsidR="004E72F7" w:rsidRPr="004E72F7" w:rsidRDefault="004E72F7" w:rsidP="004E72F7">
      <w:pPr>
        <w:jc w:val="both"/>
        <w:rPr>
          <w:rFonts w:ascii="Arial Narrow" w:hAnsi="Arial Narrow" w:cs="Arial"/>
          <w:sz w:val="24"/>
          <w:szCs w:val="24"/>
        </w:rPr>
      </w:pPr>
      <w:r w:rsidRPr="004E72F7">
        <w:rPr>
          <w:rFonts w:ascii="Arial Narrow" w:hAnsi="Arial Narrow" w:cs="Arial"/>
          <w:sz w:val="24"/>
          <w:szCs w:val="24"/>
        </w:rPr>
        <w:t xml:space="preserve">FALEIRO, F. G.; JUNQUEIRA, N. T. V.; BRAGA, M. F.; PEIXOTO, J.R. </w:t>
      </w:r>
      <w:r w:rsidRPr="004E72F7">
        <w:rPr>
          <w:rFonts w:ascii="Arial Narrow" w:hAnsi="Arial Narrow" w:cs="Arial"/>
          <w:b/>
          <w:sz w:val="24"/>
          <w:szCs w:val="24"/>
        </w:rPr>
        <w:t>Caracterização de germoplasma e melhoramento genético do maracujazeiro assistidos por marcadores moleculares: resultados de pesquisa 2005-2008.</w:t>
      </w:r>
      <w:r w:rsidRPr="004E72F7">
        <w:rPr>
          <w:rFonts w:ascii="Arial Narrow" w:hAnsi="Arial Narrow" w:cs="Arial"/>
          <w:sz w:val="24"/>
          <w:szCs w:val="24"/>
        </w:rPr>
        <w:t xml:space="preserve"> Planaltina: Embrapa Cerrados, 2008b. 59 p. (Boletim de Pesquisa e Desenvolvimento, N</w:t>
      </w:r>
      <w:r w:rsidRPr="004E72F7">
        <w:rPr>
          <w:rFonts w:ascii="Arial Narrow" w:hAnsi="Arial Narrow" w:cs="Arial"/>
          <w:sz w:val="24"/>
          <w:szCs w:val="24"/>
          <w:vertAlign w:val="superscript"/>
        </w:rPr>
        <w:t>o</w:t>
      </w:r>
      <w:r w:rsidRPr="004E72F7">
        <w:rPr>
          <w:rFonts w:ascii="Arial Narrow" w:hAnsi="Arial Narrow" w:cs="Arial"/>
          <w:sz w:val="24"/>
          <w:szCs w:val="24"/>
        </w:rPr>
        <w:t xml:space="preserve"> 207).</w:t>
      </w:r>
    </w:p>
    <w:p w:rsidR="00D31516" w:rsidRPr="004E72F7" w:rsidRDefault="004E72F7" w:rsidP="004E72F7">
      <w:pPr>
        <w:spacing w:before="240"/>
        <w:jc w:val="both"/>
        <w:rPr>
          <w:rFonts w:ascii="Arial Narrow" w:hAnsi="Arial Narrow"/>
          <w:sz w:val="24"/>
          <w:szCs w:val="24"/>
        </w:rPr>
      </w:pPr>
      <w:r w:rsidRPr="004E72F7">
        <w:rPr>
          <w:rFonts w:ascii="Arial Narrow" w:hAnsi="Arial Narrow" w:cs="Arial"/>
          <w:color w:val="000000"/>
          <w:sz w:val="24"/>
          <w:szCs w:val="24"/>
        </w:rPr>
        <w:t xml:space="preserve">GONÇALVES, J.S.; SOUZA, S.AM. Fruta da Paixão: panorama econômico do maracujá no Brasil. </w:t>
      </w:r>
      <w:r w:rsidRPr="004E72F7">
        <w:rPr>
          <w:rFonts w:ascii="Arial Narrow" w:hAnsi="Arial Narrow" w:cs="Arial"/>
          <w:b/>
          <w:color w:val="000000"/>
          <w:sz w:val="24"/>
          <w:szCs w:val="24"/>
        </w:rPr>
        <w:t>Informações Econômicas</w:t>
      </w:r>
      <w:r w:rsidRPr="004E72F7">
        <w:rPr>
          <w:rFonts w:ascii="Arial Narrow" w:hAnsi="Arial Narrow" w:cs="Arial"/>
          <w:color w:val="000000"/>
          <w:sz w:val="24"/>
          <w:szCs w:val="24"/>
        </w:rPr>
        <w:t>, v. 36, p. 29-36, 2006.</w:t>
      </w:r>
    </w:p>
    <w:sectPr w:rsidR="00D31516" w:rsidRPr="004E72F7" w:rsidSect="00A21481">
      <w:pgSz w:w="11907" w:h="16840" w:code="9"/>
      <w:pgMar w:top="1418" w:right="1134" w:bottom="1418"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99B" w:rsidRDefault="0059699B">
      <w:r>
        <w:separator/>
      </w:r>
    </w:p>
  </w:endnote>
  <w:endnote w:type="continuationSeparator" w:id="1">
    <w:p w:rsidR="0059699B" w:rsidRDefault="005969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Univers">
    <w:altName w:val="Arial"/>
    <w:panose1 w:val="020B0603020202030204"/>
    <w:charset w:val="00"/>
    <w:family w:val="swiss"/>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BoldMT">
    <w:charset w:val="00"/>
    <w:family w:val="swiss"/>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99B" w:rsidRDefault="0059699B">
      <w:r>
        <w:separator/>
      </w:r>
    </w:p>
  </w:footnote>
  <w:footnote w:type="continuationSeparator" w:id="1">
    <w:p w:rsidR="0059699B" w:rsidRDefault="005969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118C"/>
    <w:multiLevelType w:val="hybridMultilevel"/>
    <w:tmpl w:val="0512DFD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99410F9"/>
    <w:multiLevelType w:val="hybridMultilevel"/>
    <w:tmpl w:val="92CC3C5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0B462D82"/>
    <w:multiLevelType w:val="hybridMultilevel"/>
    <w:tmpl w:val="60C0411A"/>
    <w:lvl w:ilvl="0" w:tplc="96B8AE90">
      <w:start w:val="5"/>
      <w:numFmt w:val="decimal"/>
      <w:lvlText w:val="%1."/>
      <w:lvlJc w:val="left"/>
      <w:pPr>
        <w:tabs>
          <w:tab w:val="num" w:pos="1068"/>
        </w:tabs>
        <w:ind w:left="1068" w:hanging="36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
    <w:nsid w:val="25B84E30"/>
    <w:multiLevelType w:val="multilevel"/>
    <w:tmpl w:val="5BF8B170"/>
    <w:lvl w:ilvl="0">
      <w:start w:val="1"/>
      <w:numFmt w:val="decimal"/>
      <w:lvlText w:val="%1"/>
      <w:lvlJc w:val="left"/>
      <w:pPr>
        <w:tabs>
          <w:tab w:val="num" w:pos="360"/>
        </w:tabs>
        <w:ind w:left="360" w:hanging="360"/>
      </w:pPr>
      <w:rPr>
        <w:rFonts w:ascii="Arial Narrow" w:hAnsi="Arial Narrow" w:hint="default"/>
        <w:sz w:val="24"/>
      </w:rPr>
    </w:lvl>
    <w:lvl w:ilvl="1">
      <w:start w:val="1"/>
      <w:numFmt w:val="decimal"/>
      <w:lvlText w:val="%1.%2"/>
      <w:lvlJc w:val="left"/>
      <w:pPr>
        <w:tabs>
          <w:tab w:val="num" w:pos="360"/>
        </w:tabs>
        <w:ind w:left="360" w:hanging="360"/>
      </w:pPr>
      <w:rPr>
        <w:rFonts w:ascii="Arial Narrow" w:hAnsi="Arial Narrow" w:hint="default"/>
        <w:sz w:val="20"/>
      </w:rPr>
    </w:lvl>
    <w:lvl w:ilvl="2">
      <w:start w:val="1"/>
      <w:numFmt w:val="decimal"/>
      <w:lvlText w:val="%1.%2.%3"/>
      <w:lvlJc w:val="left"/>
      <w:pPr>
        <w:tabs>
          <w:tab w:val="num" w:pos="720"/>
        </w:tabs>
        <w:ind w:left="720" w:hanging="720"/>
      </w:pPr>
      <w:rPr>
        <w:rFonts w:ascii="Arial Narrow" w:hAnsi="Arial Narrow" w:hint="default"/>
        <w:sz w:val="24"/>
      </w:rPr>
    </w:lvl>
    <w:lvl w:ilvl="3">
      <w:start w:val="1"/>
      <w:numFmt w:val="decimal"/>
      <w:lvlText w:val="%1.%2.%3.%4"/>
      <w:lvlJc w:val="left"/>
      <w:pPr>
        <w:tabs>
          <w:tab w:val="num" w:pos="720"/>
        </w:tabs>
        <w:ind w:left="720" w:hanging="720"/>
      </w:pPr>
      <w:rPr>
        <w:rFonts w:ascii="Arial Narrow" w:hAnsi="Arial Narrow" w:hint="default"/>
        <w:sz w:val="24"/>
      </w:rPr>
    </w:lvl>
    <w:lvl w:ilvl="4">
      <w:start w:val="1"/>
      <w:numFmt w:val="decimal"/>
      <w:lvlText w:val="%1.%2.%3.%4.%5"/>
      <w:lvlJc w:val="left"/>
      <w:pPr>
        <w:tabs>
          <w:tab w:val="num" w:pos="1080"/>
        </w:tabs>
        <w:ind w:left="1080" w:hanging="1080"/>
      </w:pPr>
      <w:rPr>
        <w:rFonts w:ascii="Arial Narrow" w:hAnsi="Arial Narrow" w:hint="default"/>
        <w:sz w:val="24"/>
      </w:rPr>
    </w:lvl>
    <w:lvl w:ilvl="5">
      <w:start w:val="1"/>
      <w:numFmt w:val="decimal"/>
      <w:lvlText w:val="%1.%2.%3.%4.%5.%6"/>
      <w:lvlJc w:val="left"/>
      <w:pPr>
        <w:tabs>
          <w:tab w:val="num" w:pos="1080"/>
        </w:tabs>
        <w:ind w:left="1080" w:hanging="1080"/>
      </w:pPr>
      <w:rPr>
        <w:rFonts w:ascii="Arial Narrow" w:hAnsi="Arial Narrow" w:hint="default"/>
        <w:sz w:val="24"/>
      </w:rPr>
    </w:lvl>
    <w:lvl w:ilvl="6">
      <w:start w:val="1"/>
      <w:numFmt w:val="decimal"/>
      <w:lvlText w:val="%1.%2.%3.%4.%5.%6.%7"/>
      <w:lvlJc w:val="left"/>
      <w:pPr>
        <w:tabs>
          <w:tab w:val="num" w:pos="1440"/>
        </w:tabs>
        <w:ind w:left="1440" w:hanging="1440"/>
      </w:pPr>
      <w:rPr>
        <w:rFonts w:ascii="Arial Narrow" w:hAnsi="Arial Narrow" w:hint="default"/>
        <w:sz w:val="24"/>
      </w:rPr>
    </w:lvl>
    <w:lvl w:ilvl="7">
      <w:start w:val="1"/>
      <w:numFmt w:val="decimal"/>
      <w:lvlText w:val="%1.%2.%3.%4.%5.%6.%7.%8"/>
      <w:lvlJc w:val="left"/>
      <w:pPr>
        <w:tabs>
          <w:tab w:val="num" w:pos="1440"/>
        </w:tabs>
        <w:ind w:left="1440" w:hanging="1440"/>
      </w:pPr>
      <w:rPr>
        <w:rFonts w:ascii="Arial Narrow" w:hAnsi="Arial Narrow" w:hint="default"/>
        <w:sz w:val="24"/>
      </w:rPr>
    </w:lvl>
    <w:lvl w:ilvl="8">
      <w:start w:val="1"/>
      <w:numFmt w:val="decimal"/>
      <w:lvlText w:val="%1.%2.%3.%4.%5.%6.%7.%8.%9"/>
      <w:lvlJc w:val="left"/>
      <w:pPr>
        <w:tabs>
          <w:tab w:val="num" w:pos="1440"/>
        </w:tabs>
        <w:ind w:left="1440" w:hanging="1440"/>
      </w:pPr>
      <w:rPr>
        <w:rFonts w:ascii="Arial Narrow" w:hAnsi="Arial Narrow" w:hint="default"/>
        <w:sz w:val="24"/>
      </w:rPr>
    </w:lvl>
  </w:abstractNum>
  <w:abstractNum w:abstractNumId="4">
    <w:nsid w:val="2CFF674A"/>
    <w:multiLevelType w:val="hybridMultilevel"/>
    <w:tmpl w:val="6C9027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4875535"/>
    <w:multiLevelType w:val="hybridMultilevel"/>
    <w:tmpl w:val="28D02A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35512CD5"/>
    <w:multiLevelType w:val="multilevel"/>
    <w:tmpl w:val="0FBE473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728"/>
        </w:tabs>
        <w:ind w:left="1728" w:hanging="720"/>
      </w:pPr>
      <w:rPr>
        <w:rFonts w:hint="default"/>
      </w:rPr>
    </w:lvl>
    <w:lvl w:ilvl="2">
      <w:start w:val="1"/>
      <w:numFmt w:val="decimal"/>
      <w:isLgl/>
      <w:lvlText w:val="%1.%2.%3"/>
      <w:lvlJc w:val="left"/>
      <w:pPr>
        <w:tabs>
          <w:tab w:val="num" w:pos="2736"/>
        </w:tabs>
        <w:ind w:left="2736" w:hanging="720"/>
      </w:pPr>
      <w:rPr>
        <w:rFonts w:hint="default"/>
      </w:rPr>
    </w:lvl>
    <w:lvl w:ilvl="3">
      <w:start w:val="1"/>
      <w:numFmt w:val="decimal"/>
      <w:isLgl/>
      <w:lvlText w:val="%1.%2.%3.%4"/>
      <w:lvlJc w:val="left"/>
      <w:pPr>
        <w:tabs>
          <w:tab w:val="num" w:pos="4104"/>
        </w:tabs>
        <w:ind w:left="4104" w:hanging="1080"/>
      </w:pPr>
      <w:rPr>
        <w:rFonts w:hint="default"/>
      </w:rPr>
    </w:lvl>
    <w:lvl w:ilvl="4">
      <w:start w:val="1"/>
      <w:numFmt w:val="decimal"/>
      <w:isLgl/>
      <w:lvlText w:val="%1.%2.%3.%4.%5"/>
      <w:lvlJc w:val="left"/>
      <w:pPr>
        <w:tabs>
          <w:tab w:val="num" w:pos="5112"/>
        </w:tabs>
        <w:ind w:left="5112" w:hanging="1080"/>
      </w:pPr>
      <w:rPr>
        <w:rFonts w:hint="default"/>
      </w:rPr>
    </w:lvl>
    <w:lvl w:ilvl="5">
      <w:start w:val="1"/>
      <w:numFmt w:val="decimal"/>
      <w:isLgl/>
      <w:lvlText w:val="%1.%2.%3.%4.%5.%6"/>
      <w:lvlJc w:val="left"/>
      <w:pPr>
        <w:tabs>
          <w:tab w:val="num" w:pos="6480"/>
        </w:tabs>
        <w:ind w:left="6480" w:hanging="1440"/>
      </w:pPr>
      <w:rPr>
        <w:rFonts w:hint="default"/>
      </w:rPr>
    </w:lvl>
    <w:lvl w:ilvl="6">
      <w:start w:val="1"/>
      <w:numFmt w:val="decimal"/>
      <w:isLgl/>
      <w:lvlText w:val="%1.%2.%3.%4.%5.%6.%7"/>
      <w:lvlJc w:val="left"/>
      <w:pPr>
        <w:tabs>
          <w:tab w:val="num" w:pos="7848"/>
        </w:tabs>
        <w:ind w:left="7848" w:hanging="1800"/>
      </w:pPr>
      <w:rPr>
        <w:rFonts w:hint="default"/>
      </w:rPr>
    </w:lvl>
    <w:lvl w:ilvl="7">
      <w:start w:val="1"/>
      <w:numFmt w:val="decimal"/>
      <w:isLgl/>
      <w:lvlText w:val="%1.%2.%3.%4.%5.%6.%7.%8"/>
      <w:lvlJc w:val="left"/>
      <w:pPr>
        <w:tabs>
          <w:tab w:val="num" w:pos="8856"/>
        </w:tabs>
        <w:ind w:left="8856" w:hanging="1800"/>
      </w:pPr>
      <w:rPr>
        <w:rFonts w:hint="default"/>
      </w:rPr>
    </w:lvl>
    <w:lvl w:ilvl="8">
      <w:start w:val="1"/>
      <w:numFmt w:val="decimal"/>
      <w:isLgl/>
      <w:lvlText w:val="%1.%2.%3.%4.%5.%6.%7.%8.%9"/>
      <w:lvlJc w:val="left"/>
      <w:pPr>
        <w:tabs>
          <w:tab w:val="num" w:pos="10224"/>
        </w:tabs>
        <w:ind w:left="10224" w:hanging="2160"/>
      </w:pPr>
      <w:rPr>
        <w:rFonts w:hint="default"/>
      </w:rPr>
    </w:lvl>
  </w:abstractNum>
  <w:abstractNum w:abstractNumId="7">
    <w:nsid w:val="3E6A21CB"/>
    <w:multiLevelType w:val="hybridMultilevel"/>
    <w:tmpl w:val="4AC252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C784D13"/>
    <w:multiLevelType w:val="hybridMultilevel"/>
    <w:tmpl w:val="5726AFA4"/>
    <w:lvl w:ilvl="0" w:tplc="BC9C31D6">
      <w:start w:val="1"/>
      <w:numFmt w:val="decimal"/>
      <w:lvlText w:val="%1."/>
      <w:lvlJc w:val="left"/>
      <w:pPr>
        <w:tabs>
          <w:tab w:val="num" w:pos="702"/>
        </w:tabs>
        <w:ind w:left="702"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55447B6"/>
    <w:multiLevelType w:val="hybridMultilevel"/>
    <w:tmpl w:val="9C142184"/>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5B36AF1"/>
    <w:multiLevelType w:val="hybridMultilevel"/>
    <w:tmpl w:val="F6141E8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56FA7745"/>
    <w:multiLevelType w:val="hybridMultilevel"/>
    <w:tmpl w:val="55B8F502"/>
    <w:lvl w:ilvl="0" w:tplc="0416000F">
      <w:start w:val="5"/>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57983468"/>
    <w:multiLevelType w:val="multilevel"/>
    <w:tmpl w:val="8FCE72AA"/>
    <w:lvl w:ilvl="0">
      <w:start w:val="1"/>
      <w:numFmt w:val="decimal"/>
      <w:lvlText w:val="%1"/>
      <w:lvlJc w:val="left"/>
      <w:pPr>
        <w:tabs>
          <w:tab w:val="num" w:pos="360"/>
        </w:tabs>
        <w:ind w:left="360" w:hanging="360"/>
      </w:pPr>
      <w:rPr>
        <w:rFonts w:ascii="Arial Narrow" w:hAnsi="Arial Narrow" w:hint="default"/>
        <w:sz w:val="24"/>
      </w:rPr>
    </w:lvl>
    <w:lvl w:ilvl="1">
      <w:start w:val="1"/>
      <w:numFmt w:val="decimal"/>
      <w:lvlText w:val="%1.%2"/>
      <w:lvlJc w:val="left"/>
      <w:pPr>
        <w:tabs>
          <w:tab w:val="num" w:pos="360"/>
        </w:tabs>
        <w:ind w:left="360" w:hanging="360"/>
      </w:pPr>
      <w:rPr>
        <w:rFonts w:ascii="Arial Narrow" w:hAnsi="Arial Narrow" w:hint="default"/>
        <w:sz w:val="24"/>
      </w:rPr>
    </w:lvl>
    <w:lvl w:ilvl="2">
      <w:start w:val="1"/>
      <w:numFmt w:val="decimal"/>
      <w:lvlText w:val="%1.%2.%3"/>
      <w:lvlJc w:val="left"/>
      <w:pPr>
        <w:tabs>
          <w:tab w:val="num" w:pos="720"/>
        </w:tabs>
        <w:ind w:left="720" w:hanging="720"/>
      </w:pPr>
      <w:rPr>
        <w:rFonts w:ascii="Arial Narrow" w:hAnsi="Arial Narrow" w:hint="default"/>
        <w:sz w:val="24"/>
      </w:rPr>
    </w:lvl>
    <w:lvl w:ilvl="3">
      <w:start w:val="1"/>
      <w:numFmt w:val="decimal"/>
      <w:lvlText w:val="%1.%2.%3.%4"/>
      <w:lvlJc w:val="left"/>
      <w:pPr>
        <w:tabs>
          <w:tab w:val="num" w:pos="720"/>
        </w:tabs>
        <w:ind w:left="720" w:hanging="720"/>
      </w:pPr>
      <w:rPr>
        <w:rFonts w:ascii="Arial Narrow" w:hAnsi="Arial Narrow" w:hint="default"/>
        <w:sz w:val="24"/>
      </w:rPr>
    </w:lvl>
    <w:lvl w:ilvl="4">
      <w:start w:val="1"/>
      <w:numFmt w:val="decimal"/>
      <w:lvlText w:val="%1.%2.%3.%4.%5"/>
      <w:lvlJc w:val="left"/>
      <w:pPr>
        <w:tabs>
          <w:tab w:val="num" w:pos="1080"/>
        </w:tabs>
        <w:ind w:left="1080" w:hanging="1080"/>
      </w:pPr>
      <w:rPr>
        <w:rFonts w:ascii="Arial Narrow" w:hAnsi="Arial Narrow" w:hint="default"/>
        <w:sz w:val="24"/>
      </w:rPr>
    </w:lvl>
    <w:lvl w:ilvl="5">
      <w:start w:val="1"/>
      <w:numFmt w:val="decimal"/>
      <w:lvlText w:val="%1.%2.%3.%4.%5.%6"/>
      <w:lvlJc w:val="left"/>
      <w:pPr>
        <w:tabs>
          <w:tab w:val="num" w:pos="1080"/>
        </w:tabs>
        <w:ind w:left="1080" w:hanging="1080"/>
      </w:pPr>
      <w:rPr>
        <w:rFonts w:ascii="Arial Narrow" w:hAnsi="Arial Narrow" w:hint="default"/>
        <w:sz w:val="24"/>
      </w:rPr>
    </w:lvl>
    <w:lvl w:ilvl="6">
      <w:start w:val="1"/>
      <w:numFmt w:val="decimal"/>
      <w:lvlText w:val="%1.%2.%3.%4.%5.%6.%7"/>
      <w:lvlJc w:val="left"/>
      <w:pPr>
        <w:tabs>
          <w:tab w:val="num" w:pos="1440"/>
        </w:tabs>
        <w:ind w:left="1440" w:hanging="1440"/>
      </w:pPr>
      <w:rPr>
        <w:rFonts w:ascii="Arial Narrow" w:hAnsi="Arial Narrow" w:hint="default"/>
        <w:sz w:val="24"/>
      </w:rPr>
    </w:lvl>
    <w:lvl w:ilvl="7">
      <w:start w:val="1"/>
      <w:numFmt w:val="decimal"/>
      <w:lvlText w:val="%1.%2.%3.%4.%5.%6.%7.%8"/>
      <w:lvlJc w:val="left"/>
      <w:pPr>
        <w:tabs>
          <w:tab w:val="num" w:pos="1440"/>
        </w:tabs>
        <w:ind w:left="1440" w:hanging="1440"/>
      </w:pPr>
      <w:rPr>
        <w:rFonts w:ascii="Arial Narrow" w:hAnsi="Arial Narrow" w:hint="default"/>
        <w:sz w:val="24"/>
      </w:rPr>
    </w:lvl>
    <w:lvl w:ilvl="8">
      <w:start w:val="1"/>
      <w:numFmt w:val="decimal"/>
      <w:lvlText w:val="%1.%2.%3.%4.%5.%6.%7.%8.%9"/>
      <w:lvlJc w:val="left"/>
      <w:pPr>
        <w:tabs>
          <w:tab w:val="num" w:pos="1440"/>
        </w:tabs>
        <w:ind w:left="1440" w:hanging="1440"/>
      </w:pPr>
      <w:rPr>
        <w:rFonts w:ascii="Arial Narrow" w:hAnsi="Arial Narrow" w:hint="default"/>
        <w:sz w:val="24"/>
      </w:rPr>
    </w:lvl>
  </w:abstractNum>
  <w:abstractNum w:abstractNumId="13">
    <w:nsid w:val="5AA23EF8"/>
    <w:multiLevelType w:val="hybridMultilevel"/>
    <w:tmpl w:val="E19E0F5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5D6A7CC0"/>
    <w:multiLevelType w:val="hybridMultilevel"/>
    <w:tmpl w:val="6EF2D5E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5FB73128"/>
    <w:multiLevelType w:val="hybridMultilevel"/>
    <w:tmpl w:val="33C0C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D4F48A8"/>
    <w:multiLevelType w:val="hybridMultilevel"/>
    <w:tmpl w:val="3992EB0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DA32BA6"/>
    <w:multiLevelType w:val="singleLevel"/>
    <w:tmpl w:val="E7FC575C"/>
    <w:lvl w:ilvl="0">
      <w:start w:val="1"/>
      <w:numFmt w:val="decimal"/>
      <w:lvlText w:val="%1."/>
      <w:legacy w:legacy="1" w:legacySpace="0" w:legacyIndent="360"/>
      <w:lvlJc w:val="left"/>
      <w:pPr>
        <w:ind w:left="360" w:hanging="360"/>
      </w:pPr>
    </w:lvl>
  </w:abstractNum>
  <w:num w:numId="1">
    <w:abstractNumId w:val="9"/>
  </w:num>
  <w:num w:numId="2">
    <w:abstractNumId w:val="0"/>
  </w:num>
  <w:num w:numId="3">
    <w:abstractNumId w:val="14"/>
  </w:num>
  <w:num w:numId="4">
    <w:abstractNumId w:val="11"/>
  </w:num>
  <w:num w:numId="5">
    <w:abstractNumId w:val="2"/>
  </w:num>
  <w:num w:numId="6">
    <w:abstractNumId w:val="12"/>
  </w:num>
  <w:num w:numId="7">
    <w:abstractNumId w:val="3"/>
  </w:num>
  <w:num w:numId="8">
    <w:abstractNumId w:val="1"/>
  </w:num>
  <w:num w:numId="9">
    <w:abstractNumId w:val="5"/>
  </w:num>
  <w:num w:numId="10">
    <w:abstractNumId w:val="13"/>
  </w:num>
  <w:num w:numId="11">
    <w:abstractNumId w:val="7"/>
  </w:num>
  <w:num w:numId="12">
    <w:abstractNumId w:val="8"/>
  </w:num>
  <w:num w:numId="13">
    <w:abstractNumId w:val="10"/>
  </w:num>
  <w:num w:numId="14">
    <w:abstractNumId w:val="16"/>
  </w:num>
  <w:num w:numId="15">
    <w:abstractNumId w:val="17"/>
  </w:num>
  <w:num w:numId="16">
    <w:abstractNumId w:val="4"/>
  </w:num>
  <w:num w:numId="17">
    <w:abstractNumId w:val="6"/>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A629B6"/>
    <w:rsid w:val="00000C2A"/>
    <w:rsid w:val="00001ED3"/>
    <w:rsid w:val="00012E2D"/>
    <w:rsid w:val="0001527C"/>
    <w:rsid w:val="000177FE"/>
    <w:rsid w:val="00033211"/>
    <w:rsid w:val="00033C35"/>
    <w:rsid w:val="00046EC1"/>
    <w:rsid w:val="00054E3E"/>
    <w:rsid w:val="000621DE"/>
    <w:rsid w:val="00072A6F"/>
    <w:rsid w:val="000752F8"/>
    <w:rsid w:val="00076E81"/>
    <w:rsid w:val="00085CF8"/>
    <w:rsid w:val="000A2007"/>
    <w:rsid w:val="000B181F"/>
    <w:rsid w:val="000B26F9"/>
    <w:rsid w:val="000C4761"/>
    <w:rsid w:val="000E2D25"/>
    <w:rsid w:val="000E4113"/>
    <w:rsid w:val="000E6070"/>
    <w:rsid w:val="000E67E6"/>
    <w:rsid w:val="000E7F4C"/>
    <w:rsid w:val="00100321"/>
    <w:rsid w:val="00102680"/>
    <w:rsid w:val="00107DD4"/>
    <w:rsid w:val="00125E95"/>
    <w:rsid w:val="00137784"/>
    <w:rsid w:val="00141947"/>
    <w:rsid w:val="00144DFB"/>
    <w:rsid w:val="00160F7D"/>
    <w:rsid w:val="0016364B"/>
    <w:rsid w:val="001642A6"/>
    <w:rsid w:val="00171734"/>
    <w:rsid w:val="00171EE4"/>
    <w:rsid w:val="0019208E"/>
    <w:rsid w:val="00196080"/>
    <w:rsid w:val="0019768D"/>
    <w:rsid w:val="001B0CD3"/>
    <w:rsid w:val="001B6762"/>
    <w:rsid w:val="001B6C50"/>
    <w:rsid w:val="001D34A2"/>
    <w:rsid w:val="001D4E12"/>
    <w:rsid w:val="001D51CC"/>
    <w:rsid w:val="001E6B3C"/>
    <w:rsid w:val="001E7E80"/>
    <w:rsid w:val="001F0C4D"/>
    <w:rsid w:val="001F0E9D"/>
    <w:rsid w:val="00205402"/>
    <w:rsid w:val="00206834"/>
    <w:rsid w:val="00217ACD"/>
    <w:rsid w:val="002266F1"/>
    <w:rsid w:val="002272F8"/>
    <w:rsid w:val="00234235"/>
    <w:rsid w:val="0023702C"/>
    <w:rsid w:val="00241D0F"/>
    <w:rsid w:val="00263C25"/>
    <w:rsid w:val="00266918"/>
    <w:rsid w:val="00282467"/>
    <w:rsid w:val="00283FDE"/>
    <w:rsid w:val="00287053"/>
    <w:rsid w:val="002963C2"/>
    <w:rsid w:val="002A1A40"/>
    <w:rsid w:val="002B022B"/>
    <w:rsid w:val="002D2518"/>
    <w:rsid w:val="002E6901"/>
    <w:rsid w:val="002E77FF"/>
    <w:rsid w:val="002F02F0"/>
    <w:rsid w:val="00303B31"/>
    <w:rsid w:val="00304591"/>
    <w:rsid w:val="00313896"/>
    <w:rsid w:val="00314924"/>
    <w:rsid w:val="00346F0C"/>
    <w:rsid w:val="003500AA"/>
    <w:rsid w:val="00353B35"/>
    <w:rsid w:val="00383D2C"/>
    <w:rsid w:val="003869FC"/>
    <w:rsid w:val="00396ED1"/>
    <w:rsid w:val="003A0E92"/>
    <w:rsid w:val="003C02E0"/>
    <w:rsid w:val="003C2328"/>
    <w:rsid w:val="003C2A1B"/>
    <w:rsid w:val="003C6CB3"/>
    <w:rsid w:val="003C7BAB"/>
    <w:rsid w:val="003D0B6A"/>
    <w:rsid w:val="003D21D7"/>
    <w:rsid w:val="003D4D4D"/>
    <w:rsid w:val="003E14B5"/>
    <w:rsid w:val="003F762B"/>
    <w:rsid w:val="00424E53"/>
    <w:rsid w:val="00431E7F"/>
    <w:rsid w:val="00436D20"/>
    <w:rsid w:val="004400B4"/>
    <w:rsid w:val="004504B1"/>
    <w:rsid w:val="00451CDB"/>
    <w:rsid w:val="004525B8"/>
    <w:rsid w:val="004562A1"/>
    <w:rsid w:val="00457148"/>
    <w:rsid w:val="00466452"/>
    <w:rsid w:val="004844EE"/>
    <w:rsid w:val="0048728C"/>
    <w:rsid w:val="00487D6D"/>
    <w:rsid w:val="00491AFB"/>
    <w:rsid w:val="00497DF7"/>
    <w:rsid w:val="004A5026"/>
    <w:rsid w:val="004B5048"/>
    <w:rsid w:val="004B6673"/>
    <w:rsid w:val="004C1744"/>
    <w:rsid w:val="004C2886"/>
    <w:rsid w:val="004C3D6D"/>
    <w:rsid w:val="004D2E56"/>
    <w:rsid w:val="004D3F95"/>
    <w:rsid w:val="004D7DA9"/>
    <w:rsid w:val="004E72F7"/>
    <w:rsid w:val="004F0678"/>
    <w:rsid w:val="004F1D7F"/>
    <w:rsid w:val="004F52F7"/>
    <w:rsid w:val="00501B17"/>
    <w:rsid w:val="00510FA7"/>
    <w:rsid w:val="0051527F"/>
    <w:rsid w:val="005242CC"/>
    <w:rsid w:val="005423E6"/>
    <w:rsid w:val="00542F8D"/>
    <w:rsid w:val="00543CC2"/>
    <w:rsid w:val="00564598"/>
    <w:rsid w:val="00565B19"/>
    <w:rsid w:val="0057112F"/>
    <w:rsid w:val="00582DB4"/>
    <w:rsid w:val="005842EB"/>
    <w:rsid w:val="00584A90"/>
    <w:rsid w:val="005910CB"/>
    <w:rsid w:val="0059699B"/>
    <w:rsid w:val="005A00EE"/>
    <w:rsid w:val="005A34BA"/>
    <w:rsid w:val="005C318E"/>
    <w:rsid w:val="005C348F"/>
    <w:rsid w:val="005E01DA"/>
    <w:rsid w:val="005E2B15"/>
    <w:rsid w:val="005E2D7E"/>
    <w:rsid w:val="005E48C9"/>
    <w:rsid w:val="005E6A2B"/>
    <w:rsid w:val="005E768C"/>
    <w:rsid w:val="005E7CD8"/>
    <w:rsid w:val="005F4043"/>
    <w:rsid w:val="005F4BC0"/>
    <w:rsid w:val="005F7B68"/>
    <w:rsid w:val="00602E63"/>
    <w:rsid w:val="00613F4B"/>
    <w:rsid w:val="00624AFF"/>
    <w:rsid w:val="006318B4"/>
    <w:rsid w:val="006325A1"/>
    <w:rsid w:val="00636BCB"/>
    <w:rsid w:val="0064156D"/>
    <w:rsid w:val="006421E0"/>
    <w:rsid w:val="00651F77"/>
    <w:rsid w:val="00657BD7"/>
    <w:rsid w:val="0067220E"/>
    <w:rsid w:val="00684E46"/>
    <w:rsid w:val="006A10B0"/>
    <w:rsid w:val="006A159D"/>
    <w:rsid w:val="006A2383"/>
    <w:rsid w:val="006A25BE"/>
    <w:rsid w:val="006B7368"/>
    <w:rsid w:val="006C3B82"/>
    <w:rsid w:val="006C3FF5"/>
    <w:rsid w:val="006C603B"/>
    <w:rsid w:val="006C6FC8"/>
    <w:rsid w:val="006D197E"/>
    <w:rsid w:val="006D6C09"/>
    <w:rsid w:val="006D76F1"/>
    <w:rsid w:val="006D7C51"/>
    <w:rsid w:val="006E2830"/>
    <w:rsid w:val="006E36C8"/>
    <w:rsid w:val="006F2D42"/>
    <w:rsid w:val="006F476C"/>
    <w:rsid w:val="00703233"/>
    <w:rsid w:val="007109BE"/>
    <w:rsid w:val="007122BA"/>
    <w:rsid w:val="00712DD0"/>
    <w:rsid w:val="007145B1"/>
    <w:rsid w:val="007158AA"/>
    <w:rsid w:val="0072293E"/>
    <w:rsid w:val="00735D1C"/>
    <w:rsid w:val="007364AC"/>
    <w:rsid w:val="00743D3D"/>
    <w:rsid w:val="00745AC8"/>
    <w:rsid w:val="007540A7"/>
    <w:rsid w:val="00757ECF"/>
    <w:rsid w:val="00757F4A"/>
    <w:rsid w:val="0077224F"/>
    <w:rsid w:val="00772D4F"/>
    <w:rsid w:val="00781E0C"/>
    <w:rsid w:val="00784734"/>
    <w:rsid w:val="007901CF"/>
    <w:rsid w:val="00793373"/>
    <w:rsid w:val="007A4D98"/>
    <w:rsid w:val="007B137D"/>
    <w:rsid w:val="007D3907"/>
    <w:rsid w:val="007D698C"/>
    <w:rsid w:val="007E44C1"/>
    <w:rsid w:val="007F01B5"/>
    <w:rsid w:val="008076A3"/>
    <w:rsid w:val="008103F9"/>
    <w:rsid w:val="00811F4F"/>
    <w:rsid w:val="0081470F"/>
    <w:rsid w:val="00815AD8"/>
    <w:rsid w:val="00823FF5"/>
    <w:rsid w:val="00835246"/>
    <w:rsid w:val="00844C23"/>
    <w:rsid w:val="00851011"/>
    <w:rsid w:val="00867B1F"/>
    <w:rsid w:val="008A0EF3"/>
    <w:rsid w:val="008A2BDF"/>
    <w:rsid w:val="008B2444"/>
    <w:rsid w:val="008B3E98"/>
    <w:rsid w:val="008B65EF"/>
    <w:rsid w:val="008B6B3C"/>
    <w:rsid w:val="008B7B62"/>
    <w:rsid w:val="008C3078"/>
    <w:rsid w:val="008C528D"/>
    <w:rsid w:val="008D3640"/>
    <w:rsid w:val="008D3C79"/>
    <w:rsid w:val="008D723B"/>
    <w:rsid w:val="008D76A1"/>
    <w:rsid w:val="008E6466"/>
    <w:rsid w:val="008F16F1"/>
    <w:rsid w:val="008F6267"/>
    <w:rsid w:val="008F75AF"/>
    <w:rsid w:val="00900C24"/>
    <w:rsid w:val="0090698D"/>
    <w:rsid w:val="00906C25"/>
    <w:rsid w:val="00914165"/>
    <w:rsid w:val="0092068C"/>
    <w:rsid w:val="00921FE9"/>
    <w:rsid w:val="0092302B"/>
    <w:rsid w:val="00924325"/>
    <w:rsid w:val="00937024"/>
    <w:rsid w:val="00937D56"/>
    <w:rsid w:val="009454C2"/>
    <w:rsid w:val="00945E9A"/>
    <w:rsid w:val="00947BE3"/>
    <w:rsid w:val="0095170F"/>
    <w:rsid w:val="00951E3F"/>
    <w:rsid w:val="00957D93"/>
    <w:rsid w:val="00964C4C"/>
    <w:rsid w:val="00972E26"/>
    <w:rsid w:val="00974346"/>
    <w:rsid w:val="00976C79"/>
    <w:rsid w:val="009901E1"/>
    <w:rsid w:val="00995405"/>
    <w:rsid w:val="00996B09"/>
    <w:rsid w:val="009A26FD"/>
    <w:rsid w:val="009A56C3"/>
    <w:rsid w:val="009B2100"/>
    <w:rsid w:val="009B4D1A"/>
    <w:rsid w:val="009C122C"/>
    <w:rsid w:val="009C1966"/>
    <w:rsid w:val="009D0B58"/>
    <w:rsid w:val="009D11FE"/>
    <w:rsid w:val="009D6CF6"/>
    <w:rsid w:val="009E144B"/>
    <w:rsid w:val="009E4805"/>
    <w:rsid w:val="009E5D35"/>
    <w:rsid w:val="009F18C7"/>
    <w:rsid w:val="009F5A4F"/>
    <w:rsid w:val="00A01198"/>
    <w:rsid w:val="00A10405"/>
    <w:rsid w:val="00A10B0E"/>
    <w:rsid w:val="00A1722E"/>
    <w:rsid w:val="00A2070E"/>
    <w:rsid w:val="00A21481"/>
    <w:rsid w:val="00A226EA"/>
    <w:rsid w:val="00A227F2"/>
    <w:rsid w:val="00A248A4"/>
    <w:rsid w:val="00A24A8D"/>
    <w:rsid w:val="00A3650E"/>
    <w:rsid w:val="00A375B7"/>
    <w:rsid w:val="00A3764A"/>
    <w:rsid w:val="00A37E49"/>
    <w:rsid w:val="00A4079C"/>
    <w:rsid w:val="00A606A7"/>
    <w:rsid w:val="00A629B6"/>
    <w:rsid w:val="00A810F5"/>
    <w:rsid w:val="00A8532D"/>
    <w:rsid w:val="00A91DD9"/>
    <w:rsid w:val="00A92325"/>
    <w:rsid w:val="00A939E2"/>
    <w:rsid w:val="00AA108F"/>
    <w:rsid w:val="00AB326F"/>
    <w:rsid w:val="00AB539D"/>
    <w:rsid w:val="00AC1E30"/>
    <w:rsid w:val="00AC21B8"/>
    <w:rsid w:val="00AD3303"/>
    <w:rsid w:val="00AD3330"/>
    <w:rsid w:val="00AF1410"/>
    <w:rsid w:val="00B01336"/>
    <w:rsid w:val="00B034D2"/>
    <w:rsid w:val="00B07977"/>
    <w:rsid w:val="00B107BB"/>
    <w:rsid w:val="00B12B80"/>
    <w:rsid w:val="00B12F8E"/>
    <w:rsid w:val="00B204FE"/>
    <w:rsid w:val="00B27E12"/>
    <w:rsid w:val="00B34C50"/>
    <w:rsid w:val="00B37C03"/>
    <w:rsid w:val="00B41D44"/>
    <w:rsid w:val="00B57B0F"/>
    <w:rsid w:val="00B61E77"/>
    <w:rsid w:val="00B714C3"/>
    <w:rsid w:val="00B80395"/>
    <w:rsid w:val="00B87CB3"/>
    <w:rsid w:val="00B914A6"/>
    <w:rsid w:val="00B93EB8"/>
    <w:rsid w:val="00BA26B9"/>
    <w:rsid w:val="00BA3F0A"/>
    <w:rsid w:val="00BA46F1"/>
    <w:rsid w:val="00BA7115"/>
    <w:rsid w:val="00BA7C12"/>
    <w:rsid w:val="00BB163F"/>
    <w:rsid w:val="00BB6394"/>
    <w:rsid w:val="00BC0228"/>
    <w:rsid w:val="00BD69B6"/>
    <w:rsid w:val="00BE16B7"/>
    <w:rsid w:val="00BE2870"/>
    <w:rsid w:val="00C0250C"/>
    <w:rsid w:val="00C053FB"/>
    <w:rsid w:val="00C07C94"/>
    <w:rsid w:val="00C11FD0"/>
    <w:rsid w:val="00C1578C"/>
    <w:rsid w:val="00C2242D"/>
    <w:rsid w:val="00C258F6"/>
    <w:rsid w:val="00C27711"/>
    <w:rsid w:val="00C306CE"/>
    <w:rsid w:val="00C32D5E"/>
    <w:rsid w:val="00C33033"/>
    <w:rsid w:val="00C76D26"/>
    <w:rsid w:val="00C85837"/>
    <w:rsid w:val="00C90F96"/>
    <w:rsid w:val="00C918E1"/>
    <w:rsid w:val="00C94ED9"/>
    <w:rsid w:val="00CA5C59"/>
    <w:rsid w:val="00CC1AAD"/>
    <w:rsid w:val="00CC2721"/>
    <w:rsid w:val="00CD37D4"/>
    <w:rsid w:val="00CD6AD8"/>
    <w:rsid w:val="00CE0540"/>
    <w:rsid w:val="00CE15C9"/>
    <w:rsid w:val="00CE285B"/>
    <w:rsid w:val="00CF01CF"/>
    <w:rsid w:val="00CF28D1"/>
    <w:rsid w:val="00CF3C87"/>
    <w:rsid w:val="00CF5639"/>
    <w:rsid w:val="00D01C78"/>
    <w:rsid w:val="00D0206D"/>
    <w:rsid w:val="00D0309C"/>
    <w:rsid w:val="00D03459"/>
    <w:rsid w:val="00D12531"/>
    <w:rsid w:val="00D1272E"/>
    <w:rsid w:val="00D20442"/>
    <w:rsid w:val="00D2334A"/>
    <w:rsid w:val="00D23B2E"/>
    <w:rsid w:val="00D24ADB"/>
    <w:rsid w:val="00D31516"/>
    <w:rsid w:val="00D329DE"/>
    <w:rsid w:val="00D336DE"/>
    <w:rsid w:val="00D3695D"/>
    <w:rsid w:val="00D456D2"/>
    <w:rsid w:val="00D5797E"/>
    <w:rsid w:val="00D75634"/>
    <w:rsid w:val="00D77F63"/>
    <w:rsid w:val="00D87341"/>
    <w:rsid w:val="00D91FBB"/>
    <w:rsid w:val="00DA7B0B"/>
    <w:rsid w:val="00DB5467"/>
    <w:rsid w:val="00DB5FA4"/>
    <w:rsid w:val="00DC45C3"/>
    <w:rsid w:val="00DC4B1B"/>
    <w:rsid w:val="00DF1511"/>
    <w:rsid w:val="00DF35C8"/>
    <w:rsid w:val="00E002E5"/>
    <w:rsid w:val="00E10840"/>
    <w:rsid w:val="00E12FAF"/>
    <w:rsid w:val="00E14CCD"/>
    <w:rsid w:val="00E27253"/>
    <w:rsid w:val="00E45009"/>
    <w:rsid w:val="00E47FEA"/>
    <w:rsid w:val="00E535FF"/>
    <w:rsid w:val="00E54276"/>
    <w:rsid w:val="00E57724"/>
    <w:rsid w:val="00E63C27"/>
    <w:rsid w:val="00E64963"/>
    <w:rsid w:val="00E74F82"/>
    <w:rsid w:val="00E76853"/>
    <w:rsid w:val="00EA33FD"/>
    <w:rsid w:val="00EB643E"/>
    <w:rsid w:val="00ED52AE"/>
    <w:rsid w:val="00ED60BF"/>
    <w:rsid w:val="00EE2547"/>
    <w:rsid w:val="00EE388D"/>
    <w:rsid w:val="00EE393F"/>
    <w:rsid w:val="00EE53AE"/>
    <w:rsid w:val="00EE798C"/>
    <w:rsid w:val="00F05635"/>
    <w:rsid w:val="00F1629D"/>
    <w:rsid w:val="00F26673"/>
    <w:rsid w:val="00F31163"/>
    <w:rsid w:val="00F31F4A"/>
    <w:rsid w:val="00F344BE"/>
    <w:rsid w:val="00F374F0"/>
    <w:rsid w:val="00F45513"/>
    <w:rsid w:val="00F6386A"/>
    <w:rsid w:val="00F86B9A"/>
    <w:rsid w:val="00F87045"/>
    <w:rsid w:val="00F9156A"/>
    <w:rsid w:val="00F92E85"/>
    <w:rsid w:val="00F97194"/>
    <w:rsid w:val="00FA2FD6"/>
    <w:rsid w:val="00FA3BB5"/>
    <w:rsid w:val="00FA4940"/>
    <w:rsid w:val="00FA74A3"/>
    <w:rsid w:val="00FB4FD8"/>
    <w:rsid w:val="00FB65B8"/>
    <w:rsid w:val="00FB7AC4"/>
    <w:rsid w:val="00FD0B43"/>
    <w:rsid w:val="00FD3B29"/>
    <w:rsid w:val="00FD4E20"/>
    <w:rsid w:val="00FE5F63"/>
    <w:rsid w:val="00FE67E4"/>
    <w:rsid w:val="00FE794E"/>
    <w:rsid w:val="00FF2E33"/>
    <w:rsid w:val="00FF5A6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ADB"/>
  </w:style>
  <w:style w:type="paragraph" w:styleId="Ttulo1">
    <w:name w:val="heading 1"/>
    <w:basedOn w:val="Normal"/>
    <w:next w:val="Normal"/>
    <w:qFormat/>
    <w:rsid w:val="00651F77"/>
    <w:pPr>
      <w:keepNext/>
      <w:outlineLvl w:val="0"/>
    </w:pPr>
    <w:rPr>
      <w:b/>
      <w:bCs/>
    </w:rPr>
  </w:style>
  <w:style w:type="paragraph" w:styleId="Ttulo2">
    <w:name w:val="heading 2"/>
    <w:basedOn w:val="Normal"/>
    <w:qFormat/>
    <w:rsid w:val="00651F77"/>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651F77"/>
    <w:pPr>
      <w:spacing w:before="120"/>
      <w:jc w:val="center"/>
    </w:pPr>
    <w:rPr>
      <w:b/>
      <w:bCs/>
      <w:sz w:val="24"/>
      <w:szCs w:val="24"/>
    </w:rPr>
  </w:style>
  <w:style w:type="paragraph" w:styleId="Corpodetexto2">
    <w:name w:val="Body Text 2"/>
    <w:basedOn w:val="Normal"/>
    <w:rsid w:val="00651F77"/>
    <w:pPr>
      <w:pBdr>
        <w:left w:val="single" w:sz="4" w:space="1" w:color="C0C0C0"/>
      </w:pBdr>
      <w:spacing w:before="120" w:after="120"/>
    </w:pPr>
    <w:rPr>
      <w:rFonts w:ascii="Arial" w:hAnsi="Arial"/>
      <w:b/>
      <w:sz w:val="24"/>
      <w:szCs w:val="24"/>
    </w:rPr>
  </w:style>
  <w:style w:type="paragraph" w:styleId="Corpodetexto3">
    <w:name w:val="Body Text 3"/>
    <w:basedOn w:val="Normal"/>
    <w:rsid w:val="006325A1"/>
    <w:pPr>
      <w:spacing w:after="120"/>
    </w:pPr>
    <w:rPr>
      <w:sz w:val="16"/>
      <w:szCs w:val="16"/>
    </w:rPr>
  </w:style>
  <w:style w:type="paragraph" w:styleId="Recuodecorpodetexto">
    <w:name w:val="Body Text Indent"/>
    <w:basedOn w:val="Normal"/>
    <w:rsid w:val="00AB326F"/>
    <w:pPr>
      <w:spacing w:after="120"/>
      <w:ind w:left="283"/>
    </w:pPr>
  </w:style>
  <w:style w:type="paragraph" w:styleId="Ttulo">
    <w:name w:val="Title"/>
    <w:basedOn w:val="Normal"/>
    <w:qFormat/>
    <w:rsid w:val="00AB326F"/>
    <w:pPr>
      <w:spacing w:line="360" w:lineRule="auto"/>
      <w:jc w:val="center"/>
    </w:pPr>
    <w:rPr>
      <w:b/>
      <w:bCs/>
      <w:sz w:val="24"/>
      <w:szCs w:val="24"/>
    </w:rPr>
  </w:style>
  <w:style w:type="paragraph" w:styleId="Cabealho">
    <w:name w:val="header"/>
    <w:basedOn w:val="Normal"/>
    <w:rsid w:val="00A10405"/>
    <w:pPr>
      <w:widowControl w:val="0"/>
      <w:tabs>
        <w:tab w:val="center" w:pos="4320"/>
        <w:tab w:val="right" w:pos="8640"/>
      </w:tabs>
    </w:pPr>
    <w:rPr>
      <w:rFonts w:ascii="Arial" w:hAnsi="Arial"/>
    </w:rPr>
  </w:style>
  <w:style w:type="paragraph" w:styleId="NormalWeb">
    <w:name w:val="Normal (Web)"/>
    <w:basedOn w:val="Normal"/>
    <w:rsid w:val="008F16F1"/>
    <w:pPr>
      <w:spacing w:before="100" w:beforeAutospacing="1" w:after="100" w:afterAutospacing="1"/>
    </w:pPr>
    <w:rPr>
      <w:rFonts w:ascii="Arial Unicode MS" w:eastAsia="Arial Unicode MS" w:hAnsi="Arial Unicode MS" w:cs="Univers"/>
      <w:sz w:val="24"/>
      <w:szCs w:val="24"/>
    </w:rPr>
  </w:style>
  <w:style w:type="table" w:styleId="Tabelacomgrade">
    <w:name w:val="Table Grid"/>
    <w:basedOn w:val="Tabelanormal"/>
    <w:rsid w:val="00A22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qFormat/>
    <w:rsid w:val="00C918E1"/>
    <w:rPr>
      <w:rFonts w:ascii="Univers" w:hAnsi="Univers"/>
      <w:b/>
      <w:sz w:val="24"/>
    </w:rPr>
  </w:style>
  <w:style w:type="paragraph" w:styleId="Recuodecorpodetexto2">
    <w:name w:val="Body Text Indent 2"/>
    <w:basedOn w:val="Normal"/>
    <w:rsid w:val="0092068C"/>
    <w:pPr>
      <w:spacing w:after="120" w:line="480" w:lineRule="auto"/>
      <w:ind w:left="283"/>
    </w:pPr>
  </w:style>
  <w:style w:type="paragraph" w:styleId="Recuodecorpodetexto3">
    <w:name w:val="Body Text Indent 3"/>
    <w:basedOn w:val="Normal"/>
    <w:rsid w:val="00C94ED9"/>
    <w:pPr>
      <w:spacing w:after="120"/>
      <w:ind w:left="283"/>
    </w:pPr>
    <w:rPr>
      <w:rFonts w:ascii="Univers" w:hAnsi="Univers"/>
      <w:sz w:val="16"/>
      <w:szCs w:val="16"/>
    </w:rPr>
  </w:style>
  <w:style w:type="character" w:styleId="Hyperlink">
    <w:name w:val="Hyperlink"/>
    <w:basedOn w:val="Fontepargpadro"/>
    <w:rsid w:val="00C94ED9"/>
    <w:rPr>
      <w:color w:val="0000FF"/>
      <w:u w:val="single"/>
    </w:rPr>
  </w:style>
  <w:style w:type="paragraph" w:styleId="Rodap">
    <w:name w:val="footer"/>
    <w:basedOn w:val="Normal"/>
    <w:rsid w:val="00A91DD9"/>
    <w:pPr>
      <w:tabs>
        <w:tab w:val="center" w:pos="4419"/>
        <w:tab w:val="right" w:pos="8838"/>
      </w:tabs>
    </w:pPr>
  </w:style>
  <w:style w:type="character" w:styleId="Nmerodepgina">
    <w:name w:val="page number"/>
    <w:basedOn w:val="Fontepargpadro"/>
    <w:rsid w:val="00A91DD9"/>
  </w:style>
  <w:style w:type="character" w:styleId="nfase">
    <w:name w:val="Emphasis"/>
    <w:basedOn w:val="Fontepargpadro"/>
    <w:qFormat/>
    <w:rsid w:val="00B34C50"/>
    <w:rPr>
      <w:i/>
      <w:iCs/>
    </w:rPr>
  </w:style>
  <w:style w:type="paragraph" w:customStyle="1" w:styleId="Renan1">
    <w:name w:val="Renan 1"/>
    <w:basedOn w:val="Normal"/>
    <w:rsid w:val="003500AA"/>
    <w:pPr>
      <w:jc w:val="both"/>
    </w:pPr>
    <w:rPr>
      <w:sz w:val="24"/>
    </w:rPr>
  </w:style>
  <w:style w:type="paragraph" w:styleId="Textodebalo">
    <w:name w:val="Balloon Text"/>
    <w:basedOn w:val="Normal"/>
    <w:link w:val="TextodebaloChar"/>
    <w:uiPriority w:val="99"/>
    <w:semiHidden/>
    <w:unhideWhenUsed/>
    <w:rsid w:val="00772D4F"/>
    <w:rPr>
      <w:rFonts w:ascii="Tahoma" w:hAnsi="Tahoma" w:cs="Tahoma"/>
      <w:sz w:val="16"/>
      <w:szCs w:val="16"/>
    </w:rPr>
  </w:style>
  <w:style w:type="character" w:customStyle="1" w:styleId="TextodebaloChar">
    <w:name w:val="Texto de balão Char"/>
    <w:basedOn w:val="Fontepargpadro"/>
    <w:link w:val="Textodebalo"/>
    <w:uiPriority w:val="99"/>
    <w:semiHidden/>
    <w:rsid w:val="00772D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2549376">
      <w:bodyDiv w:val="1"/>
      <w:marLeft w:val="0"/>
      <w:marRight w:val="0"/>
      <w:marTop w:val="0"/>
      <w:marBottom w:val="0"/>
      <w:divBdr>
        <w:top w:val="none" w:sz="0" w:space="0" w:color="auto"/>
        <w:left w:val="none" w:sz="0" w:space="0" w:color="auto"/>
        <w:bottom w:val="none" w:sz="0" w:space="0" w:color="auto"/>
        <w:right w:val="none" w:sz="0" w:space="0" w:color="auto"/>
      </w:divBdr>
    </w:div>
    <w:div w:id="932320485">
      <w:bodyDiv w:val="1"/>
      <w:marLeft w:val="0"/>
      <w:marRight w:val="0"/>
      <w:marTop w:val="0"/>
      <w:marBottom w:val="0"/>
      <w:divBdr>
        <w:top w:val="none" w:sz="0" w:space="0" w:color="auto"/>
        <w:left w:val="none" w:sz="0" w:space="0" w:color="auto"/>
        <w:bottom w:val="none" w:sz="0" w:space="0" w:color="auto"/>
        <w:right w:val="none" w:sz="0" w:space="0" w:color="auto"/>
      </w:divBdr>
    </w:div>
    <w:div w:id="193432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25.jpeg"/><Relationship Id="rId7" Type="http://schemas.openxmlformats.org/officeDocument/2006/relationships/image" Target="media/image1.wmf"/><Relationship Id="rId12" Type="http://schemas.openxmlformats.org/officeDocument/2006/relationships/hyperlink" Target="HTTPS://intranet.embrapa.br/pesquisa_desenvolvimento/seg/ii-simposio-inovacao-criatividade-2010/Comunicacoes.zip"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racuja.cpac.embrapa.br/"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www.ibge.gov.br/"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cpac.embrapa.br/ivrtp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iente\Meus%20documentos\T&#226;nia\Doc\Projetos\CT%20Sa&#250;de%202004\Biofruta2004.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Biofruta2004</Template>
  <TotalTime>0</TotalTime>
  <Pages>52</Pages>
  <Words>23129</Words>
  <Characters>124901</Characters>
  <Application>Microsoft Office Word</Application>
  <DocSecurity>0</DocSecurity>
  <Lines>1040</Lines>
  <Paragraphs>295</Paragraphs>
  <ScaleCrop>false</ScaleCrop>
  <HeadingPairs>
    <vt:vector size="2" baseType="variant">
      <vt:variant>
        <vt:lpstr>Título</vt:lpstr>
      </vt:variant>
      <vt:variant>
        <vt:i4>1</vt:i4>
      </vt:variant>
    </vt:vector>
  </HeadingPairs>
  <TitlesOfParts>
    <vt:vector size="1" baseType="lpstr">
      <vt:lpstr>Edital 024/2004 (Violência Acidentes e Trauma)</vt:lpstr>
    </vt:vector>
  </TitlesOfParts>
  <Company>CNPq</Company>
  <LinksUpToDate>false</LinksUpToDate>
  <CharactersWithSpaces>147735</CharactersWithSpaces>
  <SharedDoc>false</SharedDoc>
  <HLinks>
    <vt:vector size="18" baseType="variant">
      <vt:variant>
        <vt:i4>786486</vt:i4>
      </vt:variant>
      <vt:variant>
        <vt:i4>9</vt:i4>
      </vt:variant>
      <vt:variant>
        <vt:i4>0</vt:i4>
      </vt:variant>
      <vt:variant>
        <vt:i4>5</vt:i4>
      </vt:variant>
      <vt:variant>
        <vt:lpwstr>https://intranet.embrapa.br/pesquisa_desenvolvimento/seg/ii-simposio-inovacao-criatividade-2010/Comunicacoes.zip</vt:lpwstr>
      </vt:variant>
      <vt:variant>
        <vt:lpwstr/>
      </vt:variant>
      <vt:variant>
        <vt:i4>4849666</vt:i4>
      </vt:variant>
      <vt:variant>
        <vt:i4>5</vt:i4>
      </vt:variant>
      <vt:variant>
        <vt:i4>0</vt:i4>
      </vt:variant>
      <vt:variant>
        <vt:i4>5</vt:i4>
      </vt:variant>
      <vt:variant>
        <vt:lpwstr>http://maracuja.cpac.embrapa.br/</vt:lpwstr>
      </vt:variant>
      <vt:variant>
        <vt:lpwstr/>
      </vt:variant>
      <vt:variant>
        <vt:i4>6225931</vt:i4>
      </vt:variant>
      <vt:variant>
        <vt:i4>3</vt:i4>
      </vt:variant>
      <vt:variant>
        <vt:i4>0</vt:i4>
      </vt:variant>
      <vt:variant>
        <vt:i4>5</vt:i4>
      </vt:variant>
      <vt:variant>
        <vt:lpwstr>http://www.cpac.embrapa.br/ivrtpm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024/2004 (Violência Acidentes e Trauma)</dc:title>
  <dc:subject/>
  <dc:creator>Tania</dc:creator>
  <cp:keywords/>
  <dc:description/>
  <cp:lastModifiedBy>ffaleiro</cp:lastModifiedBy>
  <cp:revision>2</cp:revision>
  <cp:lastPrinted>2012-03-09T19:34:00Z</cp:lastPrinted>
  <dcterms:created xsi:type="dcterms:W3CDTF">2013-02-18T17:29:00Z</dcterms:created>
  <dcterms:modified xsi:type="dcterms:W3CDTF">2013-02-18T17:29:00Z</dcterms:modified>
</cp:coreProperties>
</file>